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5F" w:rsidRPr="00296E5F" w:rsidRDefault="00296E5F" w:rsidP="00296E5F">
      <w:pPr>
        <w:keepNext/>
        <w:pBdr>
          <w:bottom w:val="single" w:sz="8" w:space="1" w:color="000080"/>
        </w:pBdr>
        <w:tabs>
          <w:tab w:val="left" w:pos="0"/>
          <w:tab w:val="left" w:pos="567"/>
        </w:tabs>
        <w:suppressAutoHyphens/>
        <w:spacing w:before="57" w:after="57" w:line="240" w:lineRule="auto"/>
        <w:jc w:val="both"/>
        <w:rPr>
          <w:rFonts w:ascii="Tahoma" w:eastAsia="Calibri" w:hAnsi="Tahoma" w:cs="Tahoma"/>
          <w:b/>
          <w:bCs/>
          <w:sz w:val="20"/>
          <w:szCs w:val="20"/>
          <w:lang w:val="el-GR" w:eastAsia="ar-SA"/>
        </w:rPr>
      </w:pPr>
      <w:r w:rsidRPr="00296E5F">
        <w:rPr>
          <w:rFonts w:ascii="Arial" w:eastAsia="Arial" w:hAnsi="Arial" w:cs="Arial"/>
          <w:b/>
          <w:color w:val="002060"/>
          <w:sz w:val="24"/>
          <w:szCs w:val="24"/>
          <w:lang w:val="el-GR" w:eastAsia="ar-SA"/>
        </w:rPr>
        <w:t>ΠΑΡΑΡΤΗΜΑ ΙΙΙ – Υπόδειγμα Τεχνικής Προσφοράς</w:t>
      </w:r>
    </w:p>
    <w:p w:rsidR="00296E5F" w:rsidRPr="00296E5F" w:rsidRDefault="00296E5F" w:rsidP="00296E5F">
      <w:pPr>
        <w:suppressAutoHyphens/>
        <w:spacing w:after="120" w:line="240" w:lineRule="auto"/>
        <w:jc w:val="both"/>
        <w:rPr>
          <w:rFonts w:ascii="Calibri" w:eastAsia="Calibri" w:hAnsi="Calibri" w:cs="Calibri"/>
          <w:lang w:val="el-GR" w:eastAsia="ar-SA"/>
        </w:rPr>
      </w:pPr>
    </w:p>
    <w:tbl>
      <w:tblPr>
        <w:tblStyle w:val="TableGrid1"/>
        <w:tblW w:w="15281" w:type="dxa"/>
        <w:tblInd w:w="-5" w:type="dxa"/>
        <w:tblLayout w:type="fixed"/>
        <w:tblLook w:val="04A0" w:firstRow="1" w:lastRow="0" w:firstColumn="1" w:lastColumn="0" w:noHBand="0" w:noVBand="1"/>
      </w:tblPr>
      <w:tblGrid>
        <w:gridCol w:w="567"/>
        <w:gridCol w:w="2268"/>
        <w:gridCol w:w="6096"/>
        <w:gridCol w:w="1701"/>
        <w:gridCol w:w="1955"/>
        <w:gridCol w:w="2694"/>
      </w:tblGrid>
      <w:tr w:rsidR="00296E5F" w:rsidRPr="00296E5F" w:rsidTr="001A7E7F">
        <w:trPr>
          <w:trHeight w:val="330"/>
        </w:trPr>
        <w:tc>
          <w:tcPr>
            <w:tcW w:w="15281" w:type="dxa"/>
            <w:gridSpan w:val="6"/>
            <w:hideMark/>
          </w:tcPr>
          <w:p w:rsidR="00296E5F" w:rsidRPr="00296E5F" w:rsidRDefault="00296E5F" w:rsidP="00296E5F">
            <w:pPr>
              <w:suppressAutoHyphens/>
              <w:spacing w:after="120"/>
              <w:jc w:val="both"/>
              <w:rPr>
                <w:rFonts w:ascii="Calibri" w:eastAsia="Calibri" w:hAnsi="Calibri" w:cs="Calibri"/>
                <w:b/>
                <w:bCs/>
                <w:lang w:eastAsia="ar-SA"/>
              </w:rPr>
            </w:pPr>
            <w:r w:rsidRPr="00296E5F">
              <w:rPr>
                <w:rFonts w:ascii="Calibri" w:eastAsia="Calibri" w:hAnsi="Calibri" w:cs="Calibri"/>
                <w:b/>
                <w:bCs/>
                <w:lang w:eastAsia="ar-SA"/>
              </w:rPr>
              <w:t>TMHMA 1: KIT ΑΝΑΛΥΣΗΣ ΠΡΩΤΕΙΝΩΝ ΚΑΙ ΜΟΝΟΠΑΤΙΩΝ ΣΗΜΑΤΟΔΟΤΗΣΗΣ</w:t>
            </w:r>
          </w:p>
        </w:tc>
      </w:tr>
      <w:tr w:rsidR="00296E5F" w:rsidRPr="00296E5F" w:rsidTr="001A7E7F">
        <w:trPr>
          <w:trHeight w:val="675"/>
        </w:trPr>
        <w:tc>
          <w:tcPr>
            <w:tcW w:w="567"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Α/Α</w:t>
            </w:r>
          </w:p>
        </w:tc>
        <w:tc>
          <w:tcPr>
            <w:tcW w:w="2268"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ΕΙΔΟΣ</w:t>
            </w:r>
          </w:p>
        </w:tc>
        <w:tc>
          <w:tcPr>
            <w:tcW w:w="6096"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ΤΕΧΝΙΚΕΣ ΠΡΟΔΙΑΓΡΑΦΕΣ</w:t>
            </w:r>
          </w:p>
        </w:tc>
        <w:tc>
          <w:tcPr>
            <w:tcW w:w="1701"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ΣΥΜΜΟΡΦΩΣΗ</w:t>
            </w:r>
          </w:p>
        </w:tc>
        <w:tc>
          <w:tcPr>
            <w:tcW w:w="1955"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ΠΡΟΣΦΕΡΟΜΕΝΟ ΕΙΔΟΣ</w:t>
            </w:r>
          </w:p>
        </w:tc>
        <w:tc>
          <w:tcPr>
            <w:tcW w:w="2694"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ΠΑΡΑΠΟΜΠΗ ΣΕ ΕΓΓΡΑΦΑ ΤΟΥ ΚΑΤΑΣΚΕΥΑΣΤΙΚΟΥ ΟΙΚΟΥ</w:t>
            </w:r>
          </w:p>
        </w:tc>
      </w:tr>
      <w:tr w:rsidR="00296E5F" w:rsidRPr="00296E5F" w:rsidTr="001A7E7F">
        <w:trPr>
          <w:trHeight w:val="1020"/>
        </w:trPr>
        <w:tc>
          <w:tcPr>
            <w:tcW w:w="567"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ανίχνευσης της φαρμακοκινητικής του ασβεστίου με φθορισμό</w:t>
            </w:r>
          </w:p>
        </w:tc>
        <w:tc>
          <w:tcPr>
            <w:tcW w:w="609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Σταθερό για 6 μήνες τουλάχιστον. Διέγερση/Εκπομπή στα 488/530nm αντίστοιχα. Να προσφέρεται σε συσκευασία των 10x 10ml. Να περιλαμβάνει επίσης υδατοδιαλυτή προβενεσίδη (2x77mg) και 200ml Fluo-4 direct calcium assay buffer</w:t>
            </w:r>
          </w:p>
        </w:tc>
        <w:tc>
          <w:tcPr>
            <w:tcW w:w="170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5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694"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131"/>
        </w:trPr>
        <w:tc>
          <w:tcPr>
            <w:tcW w:w="567"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Taqman κιτ ανίχνευσης του GPCR μονοπατιού, με γρήγορη χημεία</w:t>
            </w:r>
          </w:p>
        </w:tc>
        <w:tc>
          <w:tcPr>
            <w:tcW w:w="609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Taqman array plates των 96 θέσεων, κατάλληλα για γρήγορη χημεία, προγεμισμένα και έτοιμα προς χρήση με την πρoσθήκη mastermix και DNA. Η σήμανση να γίνεται με FAM στο 5’ ακρο και MGΒ στο 3’ άκρο, για μεγαλύτερη ειδικότητα. Να μπορούν να αποθηκευτούν σε θερμοκρασία περιβάλλοντος. Να περιέχουν τουλάχιστον 90 στόχους και 4 ενδογενή γονίδια ελέγχου που σχετίζονται με το ανθρώπινο GPCR (G protein–coupled receptor) μονοπάτι, συμπεριλαμβανομένων των ακόλουθων: GAPDH,HPRT1,GUSB,ADCY3,AKT1,ARHGEF1,ARHGEF11,ARHGEF12,ATF4,BCL10,BRAF,CALM1,CALM3,CARD10,CDC42,CHUK,CREB1,CRK,EGFR,ELK1,ERBB2,FOS,GNA12,GNA13,GNAI1,GNAI2,GNAQ,GNAS,GNB3,GNG2,GRB2,HRAS,IKBKB,IKBKG,ITPR1,JUN,KDR,KRAS,MAP2K1,MAP2K2,MAP2K4,MAP3K1,MAP3K5,MAPK1,MAPK10,MAPK14,MAPK3,MAPK7,MAPK8,MAPK9,NFATC1,NFATC2,NFKB1,NFKB2,NFKBIA,NRAS,PAK1,PAK2,PIK3CA,PIK3CB,PIK3CD,PIK3R1,PIK3R2,PLCB1,PPP3CA,PRKACA,PRKAR1A,PRKAR2A,PRKCA,PRKCB,PRKCD,PRKCE, PRKCZ,PTK2,PTK2B,PXN,RAC1,RAC2,RAF1,RAP1A,RAPGEF3,RELA,RELB,RHOA,RHOB,ROCK1,ROCK2,SHC1,SOS1,SRC,SRF,STAT1,STAT3,STAT5B,STAT6. Συσκευασία 1 πλάκα 96 θέσεων. Όγκος αντίδρασης 10μl.</w:t>
            </w:r>
          </w:p>
        </w:tc>
        <w:tc>
          <w:tcPr>
            <w:tcW w:w="170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5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694"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20"/>
        </w:trPr>
        <w:tc>
          <w:tcPr>
            <w:tcW w:w="567"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3</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Kιτ ανίχνευσης με Taqman array cards σχεδιασμένες για το ανθρώπινο GPCR μονοπάτι</w:t>
            </w:r>
          </w:p>
        </w:tc>
        <w:tc>
          <w:tcPr>
            <w:tcW w:w="609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Taqman array cards σχεδιασμένες για το ανθρώπινο GPCR μονοπάτι (τουλάχιστον 50 υποοικογένειες), με τεχνολογία μικροαγωγών ροής 384 θέσεων, προγεμισμένες και έτοιμες προς χρήση με την πρoσθήκη mastermix και DNA. Η σήμανση να γίνεται με FAM στο 5’ ακρο και MGΒ στο 3’ άκρο, για μεγαλύτερη ειδικότητα. Να περιέχουν τουλάχιστον 380 στόχους (περιλαμβάνοντας οσφρητικούς υποδοχείς, υποδοχείς αμφιβληστροειδούς, υποδοχείς μικρών μορίων, υποδοχείς χημειοκίνης,κ.α.) και 1 ενδογενές γονίδιο ελέγχου. Συσκευασία 4 πλάκες 384 θέσεων. Όγκος αντίδρασης 2μl.</w:t>
            </w:r>
          </w:p>
        </w:tc>
        <w:tc>
          <w:tcPr>
            <w:tcW w:w="170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5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694"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406"/>
        </w:trPr>
        <w:tc>
          <w:tcPr>
            <w:tcW w:w="567"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4</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Elisa κιτ για την ανθρώπινη CD26/DPP4</w:t>
            </w:r>
          </w:p>
        </w:tc>
        <w:tc>
          <w:tcPr>
            <w:tcW w:w="609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Αναλυτική ευαισθησία: ≤25 pg/mL. Εύρος assay:33-8000 pg/mL τουλάχιστον. Τύπος δείγματος/όγκος: Πλάσμα: 1μL. Ορός: 1μL. Υπερκειμένο: 100 µL. Συνολικός χρόνος μέχρι το αποτέλεσμα να μην ξεπερνάει τις 5 ώρες. Ομογενοποίημα ιστού: 25 µL. Interassay CV: ≤12%. </w:t>
            </w:r>
            <w:proofErr w:type="spellStart"/>
            <w:r w:rsidRPr="00296E5F">
              <w:rPr>
                <w:rFonts w:ascii="Calibri" w:eastAsia="Calibri" w:hAnsi="Calibri" w:cs="Calibri"/>
                <w:lang w:val="en-US" w:eastAsia="ar-SA"/>
              </w:rPr>
              <w:t>Intraassay</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CV</w:t>
            </w:r>
            <w:r w:rsidRPr="00296E5F">
              <w:rPr>
                <w:rFonts w:ascii="Calibri" w:eastAsia="Calibri" w:hAnsi="Calibri" w:cs="Calibri"/>
                <w:lang w:eastAsia="ar-SA"/>
              </w:rPr>
              <w:t xml:space="preserve">: ≤10%. Να περιέχει τουλάχιστον τα ακόλουθα: </w:t>
            </w:r>
            <w:r w:rsidRPr="00296E5F">
              <w:rPr>
                <w:rFonts w:ascii="Calibri" w:eastAsia="Calibri" w:hAnsi="Calibri" w:cs="Calibri"/>
                <w:lang w:val="en-US" w:eastAsia="ar-SA"/>
              </w:rPr>
              <w:t>Anti</w:t>
            </w:r>
            <w:r w:rsidRPr="00296E5F">
              <w:rPr>
                <w:rFonts w:ascii="Calibri" w:eastAsia="Calibri" w:hAnsi="Calibri" w:cs="Calibri"/>
                <w:lang w:eastAsia="ar-SA"/>
              </w:rPr>
              <w:t>-</w:t>
            </w:r>
            <w:r w:rsidRPr="00296E5F">
              <w:rPr>
                <w:rFonts w:ascii="Calibri" w:eastAsia="Calibri" w:hAnsi="Calibri" w:cs="Calibri"/>
                <w:lang w:val="en-US" w:eastAsia="ar-SA"/>
              </w:rPr>
              <w:t>Human</w:t>
            </w:r>
            <w:r w:rsidRPr="00296E5F">
              <w:rPr>
                <w:rFonts w:ascii="Calibri" w:eastAsia="Calibri" w:hAnsi="Calibri" w:cs="Calibri"/>
                <w:lang w:eastAsia="ar-SA"/>
              </w:rPr>
              <w:t xml:space="preserve"> </w:t>
            </w:r>
            <w:r w:rsidRPr="00296E5F">
              <w:rPr>
                <w:rFonts w:ascii="Calibri" w:eastAsia="Calibri" w:hAnsi="Calibri" w:cs="Calibri"/>
                <w:lang w:val="en-US" w:eastAsia="ar-SA"/>
              </w:rPr>
              <w:t>CD</w:t>
            </w:r>
            <w:r w:rsidRPr="00296E5F">
              <w:rPr>
                <w:rFonts w:ascii="Calibri" w:eastAsia="Calibri" w:hAnsi="Calibri" w:cs="Calibri"/>
                <w:lang w:eastAsia="ar-SA"/>
              </w:rPr>
              <w:t xml:space="preserve">26 </w:t>
            </w:r>
            <w:proofErr w:type="spellStart"/>
            <w:r w:rsidRPr="00296E5F">
              <w:rPr>
                <w:rFonts w:ascii="Calibri" w:eastAsia="Calibri" w:hAnsi="Calibri" w:cs="Calibri"/>
                <w:lang w:val="en-US" w:eastAsia="ar-SA"/>
              </w:rPr>
              <w:t>Precoated</w:t>
            </w:r>
            <w:proofErr w:type="spellEnd"/>
            <w:r w:rsidRPr="00296E5F">
              <w:rPr>
                <w:rFonts w:ascii="Calibri" w:eastAsia="Calibri" w:hAnsi="Calibri" w:cs="Calibri"/>
                <w:lang w:eastAsia="ar-SA"/>
              </w:rPr>
              <w:t xml:space="preserve"> 96-</w:t>
            </w:r>
            <w:r w:rsidRPr="00296E5F">
              <w:rPr>
                <w:rFonts w:ascii="Calibri" w:eastAsia="Calibri" w:hAnsi="Calibri" w:cs="Calibri"/>
                <w:lang w:val="en-US" w:eastAsia="ar-SA"/>
              </w:rPr>
              <w:t>well</w:t>
            </w:r>
            <w:r w:rsidRPr="00296E5F">
              <w:rPr>
                <w:rFonts w:ascii="Calibri" w:eastAsia="Calibri" w:hAnsi="Calibri" w:cs="Calibri"/>
                <w:lang w:eastAsia="ar-SA"/>
              </w:rPr>
              <w:t xml:space="preserve"> </w:t>
            </w:r>
            <w:r w:rsidRPr="00296E5F">
              <w:rPr>
                <w:rFonts w:ascii="Calibri" w:eastAsia="Calibri" w:hAnsi="Calibri" w:cs="Calibri"/>
                <w:lang w:val="en-US" w:eastAsia="ar-SA"/>
              </w:rPr>
              <w:t>Strip</w:t>
            </w:r>
            <w:r w:rsidRPr="00296E5F">
              <w:rPr>
                <w:rFonts w:ascii="Calibri" w:eastAsia="Calibri" w:hAnsi="Calibri" w:cs="Calibri"/>
                <w:lang w:eastAsia="ar-SA"/>
              </w:rPr>
              <w:t xml:space="preserve"> </w:t>
            </w:r>
            <w:r w:rsidRPr="00296E5F">
              <w:rPr>
                <w:rFonts w:ascii="Calibri" w:eastAsia="Calibri" w:hAnsi="Calibri" w:cs="Calibri"/>
                <w:lang w:val="en-US" w:eastAsia="ar-SA"/>
              </w:rPr>
              <w:t>Plate</w:t>
            </w:r>
            <w:r w:rsidRPr="00296E5F">
              <w:rPr>
                <w:rFonts w:ascii="Calibri" w:eastAsia="Calibri" w:hAnsi="Calibri" w:cs="Calibri"/>
                <w:lang w:eastAsia="ar-SA"/>
              </w:rPr>
              <w:t xml:space="preserve"> 1 </w:t>
            </w:r>
            <w:r w:rsidRPr="00296E5F">
              <w:rPr>
                <w:rFonts w:ascii="Calibri" w:eastAsia="Calibri" w:hAnsi="Calibri" w:cs="Calibri"/>
                <w:lang w:val="en-US" w:eastAsia="ar-SA"/>
              </w:rPr>
              <w:t>each</w:t>
            </w:r>
            <w:r w:rsidRPr="00296E5F">
              <w:rPr>
                <w:rFonts w:ascii="Calibri" w:eastAsia="Calibri" w:hAnsi="Calibri" w:cs="Calibri"/>
                <w:lang w:eastAsia="ar-SA"/>
              </w:rPr>
              <w:t>,</w:t>
            </w:r>
            <w:r w:rsidRPr="00296E5F">
              <w:rPr>
                <w:rFonts w:ascii="Calibri" w:eastAsia="Calibri" w:hAnsi="Calibri" w:cs="Calibri"/>
                <w:lang w:eastAsia="ar-SA"/>
              </w:rPr>
              <w:br/>
            </w:r>
            <w:r w:rsidRPr="00296E5F">
              <w:rPr>
                <w:rFonts w:ascii="Calibri" w:eastAsia="Calibri" w:hAnsi="Calibri" w:cs="Calibri"/>
                <w:lang w:val="en-US" w:eastAsia="ar-SA"/>
              </w:rPr>
              <w:t>Lyophilized</w:t>
            </w:r>
            <w:r w:rsidRPr="00296E5F">
              <w:rPr>
                <w:rFonts w:ascii="Calibri" w:eastAsia="Calibri" w:hAnsi="Calibri" w:cs="Calibri"/>
                <w:lang w:eastAsia="ar-SA"/>
              </w:rPr>
              <w:t xml:space="preserve"> </w:t>
            </w:r>
            <w:r w:rsidRPr="00296E5F">
              <w:rPr>
                <w:rFonts w:ascii="Calibri" w:eastAsia="Calibri" w:hAnsi="Calibri" w:cs="Calibri"/>
                <w:lang w:val="en-US" w:eastAsia="ar-SA"/>
              </w:rPr>
              <w:t>Recombinant</w:t>
            </w:r>
            <w:r w:rsidRPr="00296E5F">
              <w:rPr>
                <w:rFonts w:ascii="Calibri" w:eastAsia="Calibri" w:hAnsi="Calibri" w:cs="Calibri"/>
                <w:lang w:eastAsia="ar-SA"/>
              </w:rPr>
              <w:t xml:space="preserve"> </w:t>
            </w:r>
            <w:r w:rsidRPr="00296E5F">
              <w:rPr>
                <w:rFonts w:ascii="Calibri" w:eastAsia="Calibri" w:hAnsi="Calibri" w:cs="Calibri"/>
                <w:lang w:val="en-US" w:eastAsia="ar-SA"/>
              </w:rPr>
              <w:t>Human</w:t>
            </w:r>
            <w:r w:rsidRPr="00296E5F">
              <w:rPr>
                <w:rFonts w:ascii="Calibri" w:eastAsia="Calibri" w:hAnsi="Calibri" w:cs="Calibri"/>
                <w:lang w:eastAsia="ar-SA"/>
              </w:rPr>
              <w:t xml:space="preserve"> </w:t>
            </w:r>
            <w:r w:rsidRPr="00296E5F">
              <w:rPr>
                <w:rFonts w:ascii="Calibri" w:eastAsia="Calibri" w:hAnsi="Calibri" w:cs="Calibri"/>
                <w:lang w:val="en-US" w:eastAsia="ar-SA"/>
              </w:rPr>
              <w:t>CD</w:t>
            </w:r>
            <w:r w:rsidRPr="00296E5F">
              <w:rPr>
                <w:rFonts w:ascii="Calibri" w:eastAsia="Calibri" w:hAnsi="Calibri" w:cs="Calibri"/>
                <w:lang w:eastAsia="ar-SA"/>
              </w:rPr>
              <w:t xml:space="preserve">26 </w:t>
            </w:r>
            <w:r w:rsidRPr="00296E5F">
              <w:rPr>
                <w:rFonts w:ascii="Calibri" w:eastAsia="Calibri" w:hAnsi="Calibri" w:cs="Calibri"/>
                <w:lang w:val="en-US" w:eastAsia="ar-SA"/>
              </w:rPr>
              <w:t>Standard</w:t>
            </w:r>
            <w:r w:rsidRPr="00296E5F">
              <w:rPr>
                <w:rFonts w:ascii="Calibri" w:eastAsia="Calibri" w:hAnsi="Calibri" w:cs="Calibri"/>
                <w:lang w:eastAsia="ar-SA"/>
              </w:rPr>
              <w:t xml:space="preserve"> 2 </w:t>
            </w:r>
            <w:r w:rsidRPr="00296E5F">
              <w:rPr>
                <w:rFonts w:ascii="Calibri" w:eastAsia="Calibri" w:hAnsi="Calibri" w:cs="Calibri"/>
                <w:lang w:val="en-US" w:eastAsia="ar-SA"/>
              </w:rPr>
              <w:t>vials</w:t>
            </w:r>
            <w:r w:rsidRPr="00296E5F">
              <w:rPr>
                <w:rFonts w:ascii="Calibri" w:eastAsia="Calibri" w:hAnsi="Calibri" w:cs="Calibri"/>
                <w:lang w:eastAsia="ar-SA"/>
              </w:rPr>
              <w:t>, 20</w:t>
            </w:r>
            <w:r w:rsidRPr="00296E5F">
              <w:rPr>
                <w:rFonts w:ascii="Calibri" w:eastAsia="Calibri" w:hAnsi="Calibri" w:cs="Calibri"/>
                <w:lang w:val="en-US" w:eastAsia="ar-SA"/>
              </w:rPr>
              <w:t>X</w:t>
            </w:r>
            <w:r w:rsidRPr="00296E5F">
              <w:rPr>
                <w:rFonts w:ascii="Calibri" w:eastAsia="Calibri" w:hAnsi="Calibri" w:cs="Calibri"/>
                <w:lang w:eastAsia="ar-SA"/>
              </w:rPr>
              <w:t xml:space="preserve"> </w:t>
            </w:r>
            <w:r w:rsidRPr="00296E5F">
              <w:rPr>
                <w:rFonts w:ascii="Calibri" w:eastAsia="Calibri" w:hAnsi="Calibri" w:cs="Calibri"/>
                <w:lang w:val="en-US" w:eastAsia="ar-SA"/>
              </w:rPr>
              <w:t>Wash</w:t>
            </w:r>
            <w:r w:rsidRPr="00296E5F">
              <w:rPr>
                <w:rFonts w:ascii="Calibri" w:eastAsia="Calibri" w:hAnsi="Calibri" w:cs="Calibri"/>
                <w:lang w:eastAsia="ar-SA"/>
              </w:rPr>
              <w:t xml:space="preserve"> </w:t>
            </w:r>
            <w:r w:rsidRPr="00296E5F">
              <w:rPr>
                <w:rFonts w:ascii="Calibri" w:eastAsia="Calibri" w:hAnsi="Calibri" w:cs="Calibri"/>
                <w:lang w:val="en-US" w:eastAsia="ar-SA"/>
              </w:rPr>
              <w:t>Buffer</w:t>
            </w:r>
            <w:r w:rsidRPr="00296E5F">
              <w:rPr>
                <w:rFonts w:ascii="Calibri" w:eastAsia="Calibri" w:hAnsi="Calibri" w:cs="Calibri"/>
                <w:lang w:eastAsia="ar-SA"/>
              </w:rPr>
              <w:t xml:space="preserve"> 25</w:t>
            </w:r>
            <w:r w:rsidRPr="00296E5F">
              <w:rPr>
                <w:rFonts w:ascii="Calibri" w:eastAsia="Calibri" w:hAnsi="Calibri" w:cs="Calibri"/>
                <w:lang w:val="en-US" w:eastAsia="ar-SA"/>
              </w:rPr>
              <w:t>mL</w:t>
            </w:r>
            <w:r w:rsidRPr="00296E5F">
              <w:rPr>
                <w:rFonts w:ascii="Calibri" w:eastAsia="Calibri" w:hAnsi="Calibri" w:cs="Calibri"/>
                <w:lang w:eastAsia="ar-SA"/>
              </w:rPr>
              <w:t xml:space="preserve">, </w:t>
            </w:r>
            <w:proofErr w:type="spellStart"/>
            <w:r w:rsidRPr="00296E5F">
              <w:rPr>
                <w:rFonts w:ascii="Calibri" w:eastAsia="Calibri" w:hAnsi="Calibri" w:cs="Calibri"/>
                <w:lang w:val="en-US" w:eastAsia="ar-SA"/>
              </w:rPr>
              <w:t>Biotinylated</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Antibody</w:t>
            </w:r>
            <w:r w:rsidRPr="00296E5F">
              <w:rPr>
                <w:rFonts w:ascii="Calibri" w:eastAsia="Calibri" w:hAnsi="Calibri" w:cs="Calibri"/>
                <w:lang w:eastAsia="ar-SA"/>
              </w:rPr>
              <w:t xml:space="preserve"> </w:t>
            </w:r>
            <w:r w:rsidRPr="00296E5F">
              <w:rPr>
                <w:rFonts w:ascii="Calibri" w:eastAsia="Calibri" w:hAnsi="Calibri" w:cs="Calibri"/>
                <w:lang w:val="en-US" w:eastAsia="ar-SA"/>
              </w:rPr>
              <w:t>Reagent</w:t>
            </w:r>
            <w:r w:rsidRPr="00296E5F">
              <w:rPr>
                <w:rFonts w:ascii="Calibri" w:eastAsia="Calibri" w:hAnsi="Calibri" w:cs="Calibri"/>
                <w:lang w:eastAsia="ar-SA"/>
              </w:rPr>
              <w:t xml:space="preserve"> 2 </w:t>
            </w:r>
            <w:r w:rsidRPr="00296E5F">
              <w:rPr>
                <w:rFonts w:ascii="Calibri" w:eastAsia="Calibri" w:hAnsi="Calibri" w:cs="Calibri"/>
                <w:lang w:val="en-US" w:eastAsia="ar-SA"/>
              </w:rPr>
              <w:t>vials</w:t>
            </w:r>
            <w:r w:rsidRPr="00296E5F">
              <w:rPr>
                <w:rFonts w:ascii="Calibri" w:eastAsia="Calibri" w:hAnsi="Calibri" w:cs="Calibri"/>
                <w:lang w:eastAsia="ar-SA"/>
              </w:rPr>
              <w:t xml:space="preserve">, </w:t>
            </w:r>
            <w:r w:rsidRPr="00296E5F">
              <w:rPr>
                <w:rFonts w:ascii="Calibri" w:eastAsia="Calibri" w:hAnsi="Calibri" w:cs="Calibri"/>
                <w:lang w:val="en-US" w:eastAsia="ar-SA"/>
              </w:rPr>
              <w:t>Streptavidin</w:t>
            </w:r>
            <w:r w:rsidRPr="00296E5F">
              <w:rPr>
                <w:rFonts w:ascii="Calibri" w:eastAsia="Calibri" w:hAnsi="Calibri" w:cs="Calibri"/>
                <w:lang w:eastAsia="ar-SA"/>
              </w:rPr>
              <w:t>-</w:t>
            </w:r>
            <w:r w:rsidRPr="00296E5F">
              <w:rPr>
                <w:rFonts w:ascii="Calibri" w:eastAsia="Calibri" w:hAnsi="Calibri" w:cs="Calibri"/>
                <w:lang w:val="en-US" w:eastAsia="ar-SA"/>
              </w:rPr>
              <w:t>HRP</w:t>
            </w:r>
            <w:r w:rsidRPr="00296E5F">
              <w:rPr>
                <w:rFonts w:ascii="Calibri" w:eastAsia="Calibri" w:hAnsi="Calibri" w:cs="Calibri"/>
                <w:lang w:eastAsia="ar-SA"/>
              </w:rPr>
              <w:t xml:space="preserve"> </w:t>
            </w:r>
            <w:r w:rsidRPr="00296E5F">
              <w:rPr>
                <w:rFonts w:ascii="Calibri" w:eastAsia="Calibri" w:hAnsi="Calibri" w:cs="Calibri"/>
                <w:lang w:val="en-US" w:eastAsia="ar-SA"/>
              </w:rPr>
              <w:t>Reagent</w:t>
            </w:r>
            <w:r w:rsidRPr="00296E5F">
              <w:rPr>
                <w:rFonts w:ascii="Calibri" w:eastAsia="Calibri" w:hAnsi="Calibri" w:cs="Calibri"/>
                <w:lang w:eastAsia="ar-SA"/>
              </w:rPr>
              <w:t xml:space="preserve"> 200</w:t>
            </w:r>
            <w:proofErr w:type="spellStart"/>
            <w:r w:rsidRPr="00296E5F">
              <w:rPr>
                <w:rFonts w:ascii="Calibri" w:eastAsia="Calibri" w:hAnsi="Calibri" w:cs="Calibri"/>
                <w:lang w:val="en-US" w:eastAsia="ar-SA"/>
              </w:rPr>
              <w:t>uL</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TMB</w:t>
            </w:r>
            <w:r w:rsidRPr="00296E5F">
              <w:rPr>
                <w:rFonts w:ascii="Calibri" w:eastAsia="Calibri" w:hAnsi="Calibri" w:cs="Calibri"/>
                <w:lang w:eastAsia="ar-SA"/>
              </w:rPr>
              <w:t xml:space="preserve"> </w:t>
            </w:r>
            <w:r w:rsidRPr="00296E5F">
              <w:rPr>
                <w:rFonts w:ascii="Calibri" w:eastAsia="Calibri" w:hAnsi="Calibri" w:cs="Calibri"/>
                <w:lang w:val="en-US" w:eastAsia="ar-SA"/>
              </w:rPr>
              <w:t>Substrate</w:t>
            </w:r>
            <w:r w:rsidRPr="00296E5F">
              <w:rPr>
                <w:rFonts w:ascii="Calibri" w:eastAsia="Calibri" w:hAnsi="Calibri" w:cs="Calibri"/>
                <w:lang w:eastAsia="ar-SA"/>
              </w:rPr>
              <w:t xml:space="preserve"> 12</w:t>
            </w:r>
            <w:r w:rsidRPr="00296E5F">
              <w:rPr>
                <w:rFonts w:ascii="Calibri" w:eastAsia="Calibri" w:hAnsi="Calibri" w:cs="Calibri"/>
                <w:lang w:val="en-US" w:eastAsia="ar-SA"/>
              </w:rPr>
              <w:t>mL</w:t>
            </w:r>
            <w:r w:rsidRPr="00296E5F">
              <w:rPr>
                <w:rFonts w:ascii="Calibri" w:eastAsia="Calibri" w:hAnsi="Calibri" w:cs="Calibri"/>
                <w:lang w:eastAsia="ar-SA"/>
              </w:rPr>
              <w:t xml:space="preserve">, Συσκευασία: 96 </w:t>
            </w:r>
            <w:r w:rsidRPr="00296E5F">
              <w:rPr>
                <w:rFonts w:ascii="Calibri" w:eastAsia="Calibri" w:hAnsi="Calibri" w:cs="Calibri"/>
                <w:lang w:val="en-US" w:eastAsia="ar-SA"/>
              </w:rPr>
              <w:t>tests</w:t>
            </w:r>
          </w:p>
        </w:tc>
        <w:tc>
          <w:tcPr>
            <w:tcW w:w="170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val="en-US" w:eastAsia="ar-SA"/>
              </w:rPr>
              <w:t> </w:t>
            </w:r>
          </w:p>
        </w:tc>
        <w:tc>
          <w:tcPr>
            <w:tcW w:w="195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val="en-US" w:eastAsia="ar-SA"/>
              </w:rPr>
              <w:t> </w:t>
            </w:r>
          </w:p>
        </w:tc>
        <w:tc>
          <w:tcPr>
            <w:tcW w:w="2694"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val="en-US" w:eastAsia="ar-SA"/>
              </w:rPr>
              <w:t> </w:t>
            </w:r>
          </w:p>
        </w:tc>
      </w:tr>
    </w:tbl>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tbl>
      <w:tblPr>
        <w:tblStyle w:val="TableGrid1"/>
        <w:tblW w:w="15310" w:type="dxa"/>
        <w:tblInd w:w="-147" w:type="dxa"/>
        <w:tblLook w:val="04A0" w:firstRow="1" w:lastRow="0" w:firstColumn="1" w:lastColumn="0" w:noHBand="0" w:noVBand="1"/>
      </w:tblPr>
      <w:tblGrid>
        <w:gridCol w:w="568"/>
        <w:gridCol w:w="2166"/>
        <w:gridCol w:w="6680"/>
        <w:gridCol w:w="1484"/>
        <w:gridCol w:w="1831"/>
        <w:gridCol w:w="2581"/>
      </w:tblGrid>
      <w:tr w:rsidR="00296E5F" w:rsidRPr="00296E5F" w:rsidTr="001A7E7F">
        <w:trPr>
          <w:trHeight w:val="330"/>
        </w:trPr>
        <w:tc>
          <w:tcPr>
            <w:tcW w:w="15310" w:type="dxa"/>
            <w:gridSpan w:val="6"/>
            <w:hideMark/>
          </w:tcPr>
          <w:p w:rsidR="00296E5F" w:rsidRPr="00296E5F" w:rsidRDefault="00296E5F" w:rsidP="00296E5F">
            <w:pPr>
              <w:suppressAutoHyphens/>
              <w:spacing w:after="120"/>
              <w:jc w:val="both"/>
              <w:rPr>
                <w:rFonts w:ascii="Calibri" w:eastAsia="Calibri" w:hAnsi="Calibri" w:cs="Calibri"/>
                <w:b/>
                <w:bCs/>
                <w:lang w:eastAsia="ar-SA"/>
              </w:rPr>
            </w:pPr>
            <w:r w:rsidRPr="00296E5F">
              <w:rPr>
                <w:rFonts w:ascii="Calibri" w:eastAsia="Calibri" w:hAnsi="Calibri" w:cs="Calibri"/>
                <w:b/>
                <w:bCs/>
                <w:lang w:val="en-US" w:eastAsia="ar-SA"/>
              </w:rPr>
              <w:t>TMHMA</w:t>
            </w:r>
            <w:r w:rsidRPr="00296E5F">
              <w:rPr>
                <w:rFonts w:ascii="Calibri" w:eastAsia="Calibri" w:hAnsi="Calibri" w:cs="Calibri"/>
                <w:b/>
                <w:bCs/>
                <w:lang w:eastAsia="ar-SA"/>
              </w:rPr>
              <w:t xml:space="preserve"> 2:  </w:t>
            </w:r>
            <w:r w:rsidRPr="00296E5F">
              <w:rPr>
                <w:rFonts w:ascii="Calibri" w:eastAsia="Calibri" w:hAnsi="Calibri" w:cs="Calibri"/>
                <w:b/>
                <w:bCs/>
                <w:lang w:val="en-US" w:eastAsia="ar-SA"/>
              </w:rPr>
              <w:t>KIT</w:t>
            </w:r>
            <w:r w:rsidRPr="00296E5F">
              <w:rPr>
                <w:rFonts w:ascii="Calibri" w:eastAsia="Calibri" w:hAnsi="Calibri" w:cs="Calibri"/>
                <w:b/>
                <w:bCs/>
                <w:lang w:eastAsia="ar-SA"/>
              </w:rPr>
              <w:t xml:space="preserve"> ΓΙΑ </w:t>
            </w:r>
            <w:r w:rsidRPr="00296E5F">
              <w:rPr>
                <w:rFonts w:ascii="Calibri" w:eastAsia="Calibri" w:hAnsi="Calibri" w:cs="Calibri"/>
                <w:b/>
                <w:bCs/>
                <w:lang w:val="en-US" w:eastAsia="ar-SA"/>
              </w:rPr>
              <w:t>RNA</w:t>
            </w:r>
            <w:r w:rsidRPr="00296E5F">
              <w:rPr>
                <w:rFonts w:ascii="Calibri" w:eastAsia="Calibri" w:hAnsi="Calibri" w:cs="Calibri"/>
                <w:b/>
                <w:bCs/>
                <w:lang w:eastAsia="ar-SA"/>
              </w:rPr>
              <w:t xml:space="preserve"> ΒΙΒΛΙΟΘΗΚΕΣ</w:t>
            </w:r>
          </w:p>
        </w:tc>
      </w:tr>
      <w:tr w:rsidR="00296E5F" w:rsidRPr="00296E5F" w:rsidTr="001A7E7F">
        <w:trPr>
          <w:trHeight w:val="675"/>
        </w:trPr>
        <w:tc>
          <w:tcPr>
            <w:tcW w:w="568"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Α/Α</w:t>
            </w:r>
          </w:p>
        </w:tc>
        <w:tc>
          <w:tcPr>
            <w:tcW w:w="2250"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ΕΙΔΟΣ</w:t>
            </w:r>
          </w:p>
        </w:tc>
        <w:tc>
          <w:tcPr>
            <w:tcW w:w="6680"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ΤΕΧΝΙΚΕΣ ΠΡΟΔΙΑΓΡΑΦΕΣ</w:t>
            </w:r>
          </w:p>
        </w:tc>
        <w:tc>
          <w:tcPr>
            <w:tcW w:w="1400"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ΣΥΜΜΟΡΦΩΣΗ</w:t>
            </w:r>
          </w:p>
        </w:tc>
        <w:tc>
          <w:tcPr>
            <w:tcW w:w="1831"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ΠΡΟΣΦΕΡΟΜΕΝΟ ΕΙΔΟΣ</w:t>
            </w:r>
          </w:p>
        </w:tc>
        <w:tc>
          <w:tcPr>
            <w:tcW w:w="2581"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ΠΑΡΑΠΟΜΠΗ ΣΕ ΕΓΓΡΑΦΑ ΤΟΥ ΚΑΤΑΣΚΕΥΑΣΤΙΚΟΥ ΟΙΚΟΥ</w:t>
            </w:r>
          </w:p>
        </w:tc>
      </w:tr>
      <w:tr w:rsidR="00296E5F" w:rsidRPr="00296E5F" w:rsidTr="001A7E7F">
        <w:trPr>
          <w:trHeight w:val="1130"/>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w:t>
            </w:r>
          </w:p>
        </w:tc>
        <w:tc>
          <w:tcPr>
            <w:tcW w:w="2250"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Κιτ αντιδραστηρίων για την ταχεία προετοιμασία non-directional RNA βιβλιοθηκών  υψηλής </w:t>
            </w:r>
            <w:r w:rsidRPr="00296E5F">
              <w:rPr>
                <w:rFonts w:ascii="Calibri" w:eastAsia="Calibri" w:hAnsi="Calibri" w:cs="Calibri"/>
                <w:lang w:eastAsia="ar-SA"/>
              </w:rPr>
              <w:lastRenderedPageBreak/>
              <w:t xml:space="preserve">ποιότητας και απόδοσης, για χρήση σε αλληλουχητές νέας γενιάς του οίκου Illumina.  </w:t>
            </w:r>
          </w:p>
        </w:tc>
        <w:tc>
          <w:tcPr>
            <w:tcW w:w="6680"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 xml:space="preserve">Να δύναται να χρησιμοποιηθεί με αρχική ποσότητα Total RNA από 5 ng έως 1 µg και να είναι συμβατό με πρωτόκολλα  poly (A) mRNA isolation, rRNA depletion, RNA from FFPE. Να επιτρέπει τη σήμανση των βιβλιοθηκών με ειδικά indices/barcodes ώστε να μπορούν να αναλυθούν ταυτόχρονα στον αλληλουχητή νέας γενιάς (pooling/multiplex). Η ενσωμάτωση των indices να </w:t>
            </w:r>
            <w:r w:rsidRPr="00296E5F">
              <w:rPr>
                <w:rFonts w:ascii="Calibri" w:eastAsia="Calibri" w:hAnsi="Calibri" w:cs="Calibri"/>
                <w:lang w:eastAsia="ar-SA"/>
              </w:rPr>
              <w:lastRenderedPageBreak/>
              <w:t xml:space="preserve">πραγματοποιείται με τη χρήση προσαρμογέων σε σχήμα θηλιάς (loop adaptors) για μέγιστη απόδοση της αντίδρασης και την αποφυγή σχηματισμού διμερών μεταξύ τους. H προετοιμασία της βιβλιοθήκης να περιλαμβάνει τα εξής στάδια: σύνθεση του πρώτου κλώνου cDNA με Reverse Transcriptase χωρίς δράση  RNAse H,   σύνθεση του δεύτερου κλώνου cDNA με Νick translation &amp; ligation, επιδιόρθωση και προετοιμασία των δίκλωνων cDNA θραυσμάτων (end repair, dA-Tailing) και πρόσδεση των adaptors σε αυτά, "άνοιγμα¨ των loop adaptors μέσω ενζυμικής απομάκρυνσης της ουρακίλης που περιέχουν και τελική ενσωμάτωση των indices/barcodes  και των P5/P7 sequences  μέσω ενίσχυσης με PCR. To kit να περιλαμβάνει έτοιμα μείγματα αντιδραστηρίων και διαλυμάτων για  όλα τα στάδια  προετοιμασίας. Το PCR master mix για την ενίσχυση της βιβλιοθήκης να περιέχει  hotstart DNA πολυμεράση εξαιρετικά υψηλής πιστότητας (fidelity vs. Taq: 280x) και απόδοσης.  </w:t>
            </w:r>
            <w:r w:rsidRPr="00296E5F">
              <w:rPr>
                <w:rFonts w:ascii="Calibri" w:eastAsia="Calibri" w:hAnsi="Calibri" w:cs="Calibri"/>
                <w:lang w:eastAsia="ar-SA"/>
              </w:rPr>
              <w:br/>
              <w:t>Τα  ειδικά indices/barcodes (μαζί με τα adaptors και το ένζυμο για το άνοιγμα των loops) να παρέχονται ξεχωριστά για μεγαλύτερη ευελιξία στο σχεδιασμό της σήμανσης των βιβλιοθηκών. Συσκευασία: 96 αντιδράσεις.</w:t>
            </w:r>
          </w:p>
        </w:tc>
        <w:tc>
          <w:tcPr>
            <w:tcW w:w="1400"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 </w:t>
            </w:r>
          </w:p>
        </w:tc>
        <w:tc>
          <w:tcPr>
            <w:tcW w:w="183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5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bl>
    <w:p w:rsidR="00296E5F" w:rsidRDefault="00296E5F"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Pr="00296E5F" w:rsidRDefault="00E51CD1" w:rsidP="00296E5F">
      <w:pPr>
        <w:suppressAutoHyphens/>
        <w:spacing w:after="120" w:line="240" w:lineRule="auto"/>
        <w:jc w:val="both"/>
        <w:rPr>
          <w:rFonts w:ascii="Calibri" w:eastAsia="Calibri" w:hAnsi="Calibri" w:cs="Calibri"/>
          <w:lang w:val="el-GR" w:eastAsia="ar-SA"/>
        </w:rPr>
      </w:pPr>
    </w:p>
    <w:tbl>
      <w:tblPr>
        <w:tblStyle w:val="TableGrid1"/>
        <w:tblW w:w="15990" w:type="dxa"/>
        <w:tblInd w:w="-289" w:type="dxa"/>
        <w:tblLayout w:type="fixed"/>
        <w:tblLook w:val="04A0" w:firstRow="1" w:lastRow="0" w:firstColumn="1" w:lastColumn="0" w:noHBand="0" w:noVBand="1"/>
      </w:tblPr>
      <w:tblGrid>
        <w:gridCol w:w="568"/>
        <w:gridCol w:w="2126"/>
        <w:gridCol w:w="6946"/>
        <w:gridCol w:w="1843"/>
        <w:gridCol w:w="1842"/>
        <w:gridCol w:w="2665"/>
      </w:tblGrid>
      <w:tr w:rsidR="00296E5F" w:rsidRPr="00296E5F" w:rsidTr="001A7E7F">
        <w:trPr>
          <w:trHeight w:val="330"/>
        </w:trPr>
        <w:tc>
          <w:tcPr>
            <w:tcW w:w="15990" w:type="dxa"/>
            <w:gridSpan w:val="6"/>
            <w:hideMark/>
          </w:tcPr>
          <w:p w:rsidR="00296E5F" w:rsidRPr="00296E5F" w:rsidRDefault="00296E5F" w:rsidP="00296E5F">
            <w:pPr>
              <w:suppressAutoHyphens/>
              <w:spacing w:after="120"/>
              <w:jc w:val="both"/>
              <w:rPr>
                <w:rFonts w:ascii="Calibri" w:eastAsia="Calibri" w:hAnsi="Calibri" w:cs="Calibri"/>
                <w:b/>
                <w:bCs/>
                <w:lang w:eastAsia="ar-SA"/>
              </w:rPr>
            </w:pPr>
            <w:r w:rsidRPr="00296E5F">
              <w:rPr>
                <w:rFonts w:ascii="Calibri" w:eastAsia="Calibri" w:hAnsi="Calibri" w:cs="Calibri"/>
                <w:b/>
                <w:bCs/>
                <w:lang w:eastAsia="ar-SA"/>
              </w:rPr>
              <w:lastRenderedPageBreak/>
              <w:t xml:space="preserve">TMHMA 3:  KIT ΓΙΑ ΚΑΘΑΡΙΣΜΟ &amp; ΣΤΑΘΕΡΟΠΟΙΗΣΗ  DNA, RNA, ΠΡΩΤΕΙΝΩΝ ΚΑΙ ΑΝΙΧΝΕΥΣΗ  ΓΟΝΙΔΙΩΝ , mRNA και lncRNA </w:t>
            </w:r>
          </w:p>
        </w:tc>
      </w:tr>
      <w:tr w:rsidR="00296E5F" w:rsidRPr="00296E5F" w:rsidTr="001A7E7F">
        <w:trPr>
          <w:trHeight w:val="67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Α/Α</w:t>
            </w:r>
          </w:p>
        </w:tc>
        <w:tc>
          <w:tcPr>
            <w:tcW w:w="2126"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ΕΙΔΟΣ</w:t>
            </w:r>
          </w:p>
        </w:tc>
        <w:tc>
          <w:tcPr>
            <w:tcW w:w="6946"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ΤΕΧΝΙΚΕΣ ΠΡΟΔΙΑΓΡΑΦΕΣ</w:t>
            </w:r>
          </w:p>
        </w:tc>
        <w:tc>
          <w:tcPr>
            <w:tcW w:w="1843"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ΣΥΜΜΟΡΦΩΣΗ</w:t>
            </w:r>
          </w:p>
        </w:tc>
        <w:tc>
          <w:tcPr>
            <w:tcW w:w="1842"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ΠΡΟΣΦΕΡΟΜΕΝΟ ΕΙΔΟΣ</w:t>
            </w:r>
          </w:p>
        </w:tc>
        <w:tc>
          <w:tcPr>
            <w:tcW w:w="2665"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ΠΑΡΑΠΟΜΠΗ ΣΕ ΕΓΓΡΑΦΑ ΤΟΥ ΚΑΤΑΣΚΕΥΑΣΤΙΚΟΥ ΟΙΚΟΥ</w:t>
            </w:r>
          </w:p>
        </w:tc>
      </w:tr>
      <w:tr w:rsidR="00296E5F" w:rsidRPr="00296E5F" w:rsidTr="001A7E7F">
        <w:trPr>
          <w:trHeight w:val="4260"/>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κατάλληλο για την ταυτόχρονη απομόνωση DNA, RNA, και πρωτεΐνης από κύτταρα και ιστούς.</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Να μην χρειάζονται οργανικοί διαλύτες όπως φαινόλη και ακετόνη. Να μπορεί να χρησιμοποιηθεί σε συνδυασμό με το προϊόν Allprotect Tissue Reagent, ώστε να προστατεύεται η ακεραιότητα του DNA, RNA, και των πρωτεϊνών σε δείγματα ιστών για μακρόχρονη αποθήκευση χωρίς πάγωμα. Τα κύτταρα και οι ιστοί να λύονται και να ομογενοποιούνται σε ρυθμιστικό διάλυμα, το οποίο να απενεργοποιεί άμεσα DNases, RNases καθώς και πρωτεάσες ώστε να διασφαλίζεται η ακεραιότητα των βιομορίων. Να περιέχεται το ρυθμιστικό διάλυμα APP, το οποίο να αποτελεί κατάλληλο διάλυμα για την κατακρήμνιση των πρωτεϊνών, οι οποίες να επαναδιαλύονται σε ρυθμιστικό διάλυμα, συμβατό με SDS-PAGE και Western Blot. Το κιτ να απομονώνει DNA/RNA/πρωτεΐνη, τα οποία δίνουν τα βέλτιστα αποτελέσματα σε πειραματικές πορείες καθοδικά όπως real time PCR, RT-PCR, real-time RT-PCR, Southern-,Northern-,Western Blotting, Microarrays, Genotyping, 1D και 2D gel electrophoresis. Οι όγκοι έκλουσης να κυμαίνονται για το RNA: 30 - 50µl ενώ για το DNA: 100 - 200µl. Να απαιτείται έως 30 mg ιστού ή 1 x 10e7 κύτταρα. Να απαιτείται χρόνος ανά τρέξιμο 60 λεπτών της ώρας. Να παρέχεται σε συσκευασία των 50 στηλών.</w:t>
            </w:r>
          </w:p>
        </w:tc>
        <w:tc>
          <w:tcPr>
            <w:tcW w:w="1843"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66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370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2</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Γονιδιακό πακέτο 4 προεπιλεγμένων siRNAs (συγκέντρωσης 1 nmol) για το γονίδιο DPP4.</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 Να επιτρέπει τη χρήση  πολλαπλών siRNA για κάθε στόχο εξασφαλίζοντας αξιόπιστα αποτελέσματα. Να έχουν σχεδιαστεί χρησιμοποιώντας πρωτοποριακό σχεδιασμό HP OnGuard siRNA και να διατίθενται σε διαδικτυακή πύλη. Tα περιεχόμενα siRNAs να έχουν ελεγχθεί πειραματικά με ανάλυση real time PCR  και να έχουν αποδειχθεί ότι παρέχουν τουλάχιστον 70% μείωση της έκφρασης. Να έχουν σχεδιαστεί με τεχνολογία νευρωνικού δικτύου BioPredsi, το οποίο βασίζεται σε ένα εξαιρετικά μεγάλο σύνολο δεδομένων RNAi. Να έχει χρησιμοποιηθεί ανάλυση όλου του γονιδιώματος για ελαχιστοποίηση των αποτελεσμάτων εκτός στόχου. Να χρησιμοποιείται η βάση δεδομένων RefSNP για τον αποκλεισμό siRNA που καλύπτουν πολυμορφισμούς ενός νουκλεοτιδίου (SNPs), γεγονός το οποίο αυξάνει την siRNA αποσιώπηση χωρίς να δημιουργεί προβλήματα στην αποτελεσματικότητά του. Να περιέχει 4 siRNAs για το γονίδιο Entrez 13482.</w:t>
            </w:r>
          </w:p>
        </w:tc>
        <w:tc>
          <w:tcPr>
            <w:tcW w:w="1843"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66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382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3</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Ανιχνευτής (probe) για ευαίσθητη ανίχνευση mRNA και lncRNA με υβριδοποίηση in situ και στύπωμα κατά Northern,  5' -3' σημασμένος με βιοτίνη</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Να αποτελούν ιδανικούς ανιχνευτές για διάκριση πολύ παρόμοιων αλληλουχιών όπως παραλλαγές ματίσματος και ισομορφές. Τα παρεχόμενα διαδικτυακά εργαλεία της κατασκευάστριας εταιρείας να παρέχουν βέλτιστα σχεδιασμένο ανιχνευτή LNA σε λίγα λεπτά. Να διατίθεται με μεγάλη ποικιλία τροποποιήσεων και να μην απαιτείται εμπειρία σε κλωνοποίηση. Να είναι εφικτή η προσαρμογή του σχεδιασμού των ανιχνευτών μέσω ενίσχυσης με LNA για οποιονδήποτε στόχο mRNA ή lncRNA μέσα σε λίγα λεπτά χρησιμοποιώντας τα προηγμένα διαδικτυακά εργαλεία σχεδίασης. Η υψηλή συγγένεια για τις αλληλουχίες στόχου να επιτρέπει τη χρήση αυστηρών συνθηκών υβριδισμού και πλύσης, παρά τα μικρά μήκη ανιχνευτή. Οι ανιχνευτές να είναι διαθέσιμοι με μεγάλη ποικιλία τροποποιήσεων στο 3 'ή 5' άκρο. Να διασφαλίζεται ότι οι βάσεις LNA δεν τοποθετούνται σε θέσεις όπου θα μπορούσαν να επηρεάσουν αρνητικά την απόδοση του ανιχνευτή.</w:t>
            </w:r>
          </w:p>
        </w:tc>
        <w:tc>
          <w:tcPr>
            <w:tcW w:w="1843"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66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78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4</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Διάλυμα για την άμεση σταθεροποίηση του DNA, RNA και πρωτεϊνών σε φρέσκα δείγματα ιστών για μακροπρόθεσμη φύλαξη χωρίς ψύξη</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 Η σταθεροποίηση να γίνεται σε θερμοκρασία δωματίου χωρίς τη χρήση υγρού αζώτου ή ξηρού πάγου. Οι ιστοί να μπορούν να διατηρηθούν στο διάλυμα μέχρι 6 μήνες στους 2–8 °C ή για μεγαλύτερο διάστημα στους –20 °C ή –80 °C, χωρίς να παρατηρηθεί οποιαδήποτε αλλοίωση/αποικοδόμηση στα DNA, RNA ή πρωτεΐνες τους. Το διάλυμα να μπορεί να χρησιμοποιηθεί σε συνδυασμό με τα παραπάνω ζητούμενα κιτ απομόνωσης νουκλεϊκών οξέων και διαδικασίες απομόνωσης πρωτεϊνών. Να διατίθεται σε συσκευασία των 100 mL.</w:t>
            </w:r>
          </w:p>
        </w:tc>
        <w:tc>
          <w:tcPr>
            <w:tcW w:w="1843"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66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bl>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Default="00296E5F"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Pr="00296E5F" w:rsidRDefault="00E51CD1"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tbl>
      <w:tblPr>
        <w:tblStyle w:val="TableGrid1"/>
        <w:tblW w:w="15990" w:type="dxa"/>
        <w:tblInd w:w="-289" w:type="dxa"/>
        <w:tblLayout w:type="fixed"/>
        <w:tblLook w:val="04A0" w:firstRow="1" w:lastRow="0" w:firstColumn="1" w:lastColumn="0" w:noHBand="0" w:noVBand="1"/>
      </w:tblPr>
      <w:tblGrid>
        <w:gridCol w:w="568"/>
        <w:gridCol w:w="2126"/>
        <w:gridCol w:w="7088"/>
        <w:gridCol w:w="1842"/>
        <w:gridCol w:w="1985"/>
        <w:gridCol w:w="2381"/>
      </w:tblGrid>
      <w:tr w:rsidR="00296E5F" w:rsidRPr="00296E5F" w:rsidTr="001A7E7F">
        <w:trPr>
          <w:trHeight w:val="330"/>
        </w:trPr>
        <w:tc>
          <w:tcPr>
            <w:tcW w:w="15990" w:type="dxa"/>
            <w:gridSpan w:val="6"/>
            <w:hideMark/>
          </w:tcPr>
          <w:p w:rsidR="00296E5F" w:rsidRPr="00296E5F" w:rsidRDefault="00296E5F" w:rsidP="00296E5F">
            <w:pPr>
              <w:suppressAutoHyphens/>
              <w:spacing w:after="120"/>
              <w:jc w:val="both"/>
              <w:rPr>
                <w:rFonts w:ascii="Calibri" w:eastAsia="Calibri" w:hAnsi="Calibri" w:cs="Calibri"/>
                <w:b/>
                <w:bCs/>
                <w:lang w:eastAsia="ar-SA"/>
              </w:rPr>
            </w:pPr>
            <w:r w:rsidRPr="00296E5F">
              <w:rPr>
                <w:rFonts w:ascii="Calibri" w:eastAsia="Calibri" w:hAnsi="Calibri" w:cs="Calibri"/>
                <w:b/>
                <w:bCs/>
                <w:lang w:eastAsia="ar-SA"/>
              </w:rPr>
              <w:t xml:space="preserve">TMHMA 4:  KIT ΦΑΡΜΑΚΟΚΙΝΗΤΙΚΗΣ ΑΝΑΛΥΣΗΣ </w:t>
            </w:r>
          </w:p>
        </w:tc>
      </w:tr>
      <w:tr w:rsidR="00296E5F" w:rsidRPr="00296E5F" w:rsidTr="001A7E7F">
        <w:trPr>
          <w:trHeight w:val="675"/>
        </w:trPr>
        <w:tc>
          <w:tcPr>
            <w:tcW w:w="568"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Α/Α</w:t>
            </w:r>
          </w:p>
        </w:tc>
        <w:tc>
          <w:tcPr>
            <w:tcW w:w="2126"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ΕΙΔΟΣ</w:t>
            </w:r>
          </w:p>
        </w:tc>
        <w:tc>
          <w:tcPr>
            <w:tcW w:w="7088"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ΤΕΧΝΙΚΕΣ ΠΡΟΔΙΑΓΡΑΦΕΣ</w:t>
            </w:r>
          </w:p>
        </w:tc>
        <w:tc>
          <w:tcPr>
            <w:tcW w:w="1842"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ΣΥΜΜΟΡΦΩΣΗ</w:t>
            </w:r>
          </w:p>
        </w:tc>
        <w:tc>
          <w:tcPr>
            <w:tcW w:w="1985"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ΠΡΟΣΦΕΡΟΜΕΝΟ ΕΙΔΟΣ</w:t>
            </w:r>
          </w:p>
        </w:tc>
        <w:tc>
          <w:tcPr>
            <w:tcW w:w="2381"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ΠΑΡΑΠΟΜΠΗ ΣΕ ΕΓΓΡΑΦΑ ΤΟΥ ΚΑΤΑΣΚΕΥΑΣΤΙΚΟΥ ΟΙΚΟΥ</w:t>
            </w:r>
          </w:p>
        </w:tc>
      </w:tr>
      <w:tr w:rsidR="00296E5F" w:rsidRPr="00296E5F" w:rsidTr="001A7E7F">
        <w:trPr>
          <w:trHeight w:val="70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φαρμακοκινητικής ανάλυσης για το κυτόχρωμα CYP1A2 (μπλε χρωστική)</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CYP1A2, και το υπόστρωμα vivid EOMCC που να εκπέμπει μπλε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κιτ φαρμακοκινητικής ανάλυσης για το κυτόχρωμα CYP3A4 (κόκκινη χρωστική) </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 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CYP3A4, και το υπόστρωμα vivid BOMR που να εκπέμπει κόκκινο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3</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φαρμακοκινητικής ανάλυσης για το κυτόχρωμα CYP3A5 (μπλε χρωστική)</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CYP3A5, και το υπόστρωμα vivid BOMCC που να εκπέμπει μπλε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4</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κιτ φαρμακοκινητικής ανάλυσης για το κυτόχρωμα CYP2C9(κόκκινη χρωστική) </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CYP2C9, και το υπόστρωμα vivid OOMR που να εκπέμπει κόκκινο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5</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φαρμακοκινητικής ανάλυσης για το κυτόχρωμα CYP2C9 (μπλε χρωστική)</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CYP2C9, και το υπόστρωμα vivid BOMCC που να εκπέμπει μπλε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6</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φαρμακοκινητικής ανάλυσης για το κυτόχρωμα CYP2C19 (μπλε χρωστική)</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 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CYP2C19, και το υπόστρωμα vivid EOMCC που να εκπέμπει μπλε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7</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φαρμακοκινητικής ανάλυσης για το κυτόχρωμα CYP2D6 (μπλε χρωστική)</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CYP2D6, και το υπόστρωμα vivid EOMCC που να εκπέμπει μπλε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8</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φαρμακοκινητικής ανάλυσης για το κυτόχρωμα CYP2E1 (μπλε χρωστική)</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CYP2E1, και το υπόστρωμα vivid EOMCC που να εκπέμπει μπλε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9</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 κιτ φαρμακοκινητικής ανάλυσης για το κυτόχρωμα CYP2B6 (μπλε χρωστική)</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CYP2B6, και το υπόστρωμα vivid BOMCC που να εκπέμπει μπλε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10</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κιτ φαρμακοκινητικής ανάλυσης για το κυτόχρωμα CYP2A6 (μπλε χρωστική)</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CYP2A6, και το υπόστρωμα vivid CC που να εκπέμπει μπλε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11</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κιτ φαρμακοκινητικής ανάλυσης για το κυτόχρωμα CYP2C8 (πράσινη χρωστική) </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CYP2C8, και το υπόστρωμα vivid DBOMF που να εκπέμπει πράσινο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12</w:t>
            </w:r>
          </w:p>
        </w:tc>
        <w:tc>
          <w:tcPr>
            <w:tcW w:w="2126"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κιτ φαρμακοκινητικής ανάλυσης για το κυτόχρωμα CYP2J2 (κυανή χρωστική)  </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Έτοιμο προς χρήση με διαδικασία τριών βημάτων και σε θερμοκρασία δωματίου κιτ υψηλής απόδοσης (πλάκες 96 έως 1536 θέσεων) που χρησιμοποιεί δοκιμές φθορισμού για την ταχεία μέτρηση των αλληλεπιδράσεων μεταξύ υποψηφίων φαρμάκων και ενζύμων P450 του κυτοχρώματος.To kit να περιέχει 0,5 mL regeneration system, 100X (333 mM Glucose-6-φωσφορικό άλας και 30 U / mL αφυδρογονάση 6-φωσφορικής γλυκόζης σε 100 mM φωσφορικό κάλιο, pH 8,0) και 0,5 mL NADP +. Το κιτ να περιλαμβάνει μικροσώματα που παρασκευάζονται από κύτταρα εντόμων που εκφράζουν το ανθρώπινο ισοένζυμο CYP2J2, και το υπόστρωμα vivid MOBFC που να εκπέμπει κυανό φθορισμό. Να προσφέρεται σε συσκευασία των 300 δοκιμών.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bl>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Default="00296E5F"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Pr="00296E5F" w:rsidRDefault="00E51CD1"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tbl>
      <w:tblPr>
        <w:tblStyle w:val="TableGrid1"/>
        <w:tblW w:w="15990" w:type="dxa"/>
        <w:tblInd w:w="-289" w:type="dxa"/>
        <w:tblLook w:val="04A0" w:firstRow="1" w:lastRow="0" w:firstColumn="1" w:lastColumn="0" w:noHBand="0" w:noVBand="1"/>
      </w:tblPr>
      <w:tblGrid>
        <w:gridCol w:w="556"/>
        <w:gridCol w:w="2138"/>
        <w:gridCol w:w="7088"/>
        <w:gridCol w:w="1842"/>
        <w:gridCol w:w="1985"/>
        <w:gridCol w:w="2381"/>
      </w:tblGrid>
      <w:tr w:rsidR="00296E5F" w:rsidRPr="00296E5F" w:rsidTr="001A7E7F">
        <w:trPr>
          <w:trHeight w:val="330"/>
        </w:trPr>
        <w:tc>
          <w:tcPr>
            <w:tcW w:w="15990" w:type="dxa"/>
            <w:gridSpan w:val="6"/>
            <w:hideMark/>
          </w:tcPr>
          <w:p w:rsidR="00296E5F" w:rsidRPr="00296E5F" w:rsidRDefault="00296E5F" w:rsidP="00296E5F">
            <w:pPr>
              <w:suppressAutoHyphens/>
              <w:spacing w:after="120"/>
              <w:jc w:val="both"/>
              <w:rPr>
                <w:rFonts w:ascii="Calibri" w:eastAsia="Calibri" w:hAnsi="Calibri" w:cs="Calibri"/>
                <w:b/>
                <w:bCs/>
                <w:lang w:eastAsia="ar-SA"/>
              </w:rPr>
            </w:pPr>
            <w:r w:rsidRPr="00296E5F">
              <w:rPr>
                <w:rFonts w:ascii="Calibri" w:eastAsia="Calibri" w:hAnsi="Calibri" w:cs="Calibri"/>
                <w:b/>
                <w:bCs/>
                <w:lang w:eastAsia="ar-SA"/>
              </w:rPr>
              <w:lastRenderedPageBreak/>
              <w:t>TMHMA 5: ENZYMA</w:t>
            </w:r>
          </w:p>
        </w:tc>
      </w:tr>
      <w:tr w:rsidR="00296E5F" w:rsidRPr="00296E5F" w:rsidTr="001A7E7F">
        <w:trPr>
          <w:trHeight w:val="675"/>
        </w:trPr>
        <w:tc>
          <w:tcPr>
            <w:tcW w:w="556"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Α/Α</w:t>
            </w:r>
          </w:p>
        </w:tc>
        <w:tc>
          <w:tcPr>
            <w:tcW w:w="2138"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ΕΙΔΟΣ</w:t>
            </w:r>
          </w:p>
        </w:tc>
        <w:tc>
          <w:tcPr>
            <w:tcW w:w="7088"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ΤΕΧΝΙΚΕΣ ΠΡΟΔΙΑΓΡΑΦΕΣ</w:t>
            </w:r>
          </w:p>
        </w:tc>
        <w:tc>
          <w:tcPr>
            <w:tcW w:w="1842"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ΣΥΜΜΟΡΦΩΣΗ</w:t>
            </w:r>
          </w:p>
        </w:tc>
        <w:tc>
          <w:tcPr>
            <w:tcW w:w="1985"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ΠΡΟΣΦΕΡΟΜΕΝΟ ΕΙΔΟΣ</w:t>
            </w:r>
          </w:p>
        </w:tc>
        <w:tc>
          <w:tcPr>
            <w:tcW w:w="2381"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ΠΑΡΑΠΟΜΠΗ ΣΕ ΕΓΓΡΑΦΑ ΤΟΥ ΚΑΤΑΣΚΕΥΑΣΤΙΚΟΥ ΟΙΚΟΥ</w:t>
            </w:r>
          </w:p>
        </w:tc>
      </w:tr>
      <w:tr w:rsidR="00296E5F" w:rsidRPr="00296E5F" w:rsidTr="001A7E7F">
        <w:trPr>
          <w:trHeight w:val="2040"/>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w:t>
            </w:r>
          </w:p>
        </w:tc>
        <w:tc>
          <w:tcPr>
            <w:tcW w:w="213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BtsI-v2</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Ενζυμο περιορισμού BtsI-v2, συγκέντρωσης 10 u/μl. Να είναι recombinant,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Το διάλυμα αντίδρασης να περιέχει BSA και να είναι ελεγμένο για δράση  Dnase και Rnase. Με το ένζυμο να παρέχεται  10x διάλυμα αντίδρασης . </w:t>
            </w:r>
            <w:r w:rsidRPr="00296E5F">
              <w:rPr>
                <w:rFonts w:ascii="Calibri" w:eastAsia="Calibri" w:hAnsi="Calibri" w:cs="Calibri"/>
                <w:lang w:eastAsia="ar-SA"/>
              </w:rPr>
              <w:br/>
              <w:t>Συσκευασία: 2.500 units</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040"/>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w:t>
            </w:r>
          </w:p>
        </w:tc>
        <w:tc>
          <w:tcPr>
            <w:tcW w:w="213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CviAII, ανασυνδυασμένο</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Ενζυμο περιορισμού CviAII, συγκέντρωσης 10 u/μl. Να είναι recombinant,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Το διάλυμα αντίδρασης να περιέχει BSA και να είναι ελεγμένο για δράση  Dnase και Rnase. Με το ένζυμο να παρέχεται  10x διάλυμα αντίδρασης . </w:t>
            </w:r>
            <w:r w:rsidRPr="00296E5F">
              <w:rPr>
                <w:rFonts w:ascii="Calibri" w:eastAsia="Calibri" w:hAnsi="Calibri" w:cs="Calibri"/>
                <w:lang w:eastAsia="ar-SA"/>
              </w:rPr>
              <w:br/>
              <w:t>Συσκευασία: 1.000 units</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040"/>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3</w:t>
            </w:r>
          </w:p>
        </w:tc>
        <w:tc>
          <w:tcPr>
            <w:tcW w:w="213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AciI, ανασυνδυασμένο</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Ενζυμο περιορισμού AciI, συγκέντρωσης 10 u/μl. Να είναι recombinant,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Το διάλυμα αντίδρασης να περιέχει BSA και να είναι ελεγμένο για δράση  Dnase και Rnase. Με το ένζυμο να παρέχεται  10x διάλυμα αντίδρασης . </w:t>
            </w:r>
            <w:r w:rsidRPr="00296E5F">
              <w:rPr>
                <w:rFonts w:ascii="Calibri" w:eastAsia="Calibri" w:hAnsi="Calibri" w:cs="Calibri"/>
                <w:lang w:eastAsia="ar-SA"/>
              </w:rPr>
              <w:br/>
              <w:t>Συσκευασία: 1.000 units</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785"/>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4</w:t>
            </w:r>
          </w:p>
        </w:tc>
        <w:tc>
          <w:tcPr>
            <w:tcW w:w="213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RsaI, ανασυνδυασμένο</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Ενζυμο περιορισμού RsaI, συγκέντρωσης 10 u/μl. Να είναι recombinant,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Το διάλυμα αντίδρασης να περιέχει BSA και να είναι ελεγμένο για δράση  Dnase και Rnase. Με το ένζυμο να παρέχεται  10x διάλυμα αντίδρασης και 6x Loading Dye, Purple. Συσκευασία 1000 units</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550"/>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5</w:t>
            </w:r>
          </w:p>
        </w:tc>
        <w:tc>
          <w:tcPr>
            <w:tcW w:w="213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T4 DNA Λιγάση</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Ανασυνδυασμένη Τ4 DNA λιγάση συγκέντρωσης 400.000  cohesive end units/ml. Να</w:t>
            </w:r>
            <w:r w:rsidRPr="00296E5F">
              <w:rPr>
                <w:rFonts w:ascii="Calibri" w:eastAsia="Calibri" w:hAnsi="Calibri" w:cs="Calibri"/>
                <w:lang w:val="en-GB" w:eastAsia="ar-SA"/>
              </w:rPr>
              <w:t xml:space="preserve"> </w:t>
            </w:r>
            <w:r w:rsidRPr="00296E5F">
              <w:rPr>
                <w:rFonts w:ascii="Calibri" w:eastAsia="Calibri" w:hAnsi="Calibri" w:cs="Calibri"/>
                <w:lang w:eastAsia="ar-SA"/>
              </w:rPr>
              <w:t>είναι</w:t>
            </w:r>
            <w:r w:rsidRPr="00296E5F">
              <w:rPr>
                <w:rFonts w:ascii="Calibri" w:eastAsia="Calibri" w:hAnsi="Calibri" w:cs="Calibri"/>
                <w:lang w:val="en-GB" w:eastAsia="ar-SA"/>
              </w:rPr>
              <w:t xml:space="preserve"> </w:t>
            </w:r>
            <w:r w:rsidRPr="00296E5F">
              <w:rPr>
                <w:rFonts w:ascii="Calibri" w:eastAsia="Calibri" w:hAnsi="Calibri" w:cs="Calibri"/>
                <w:lang w:eastAsia="ar-SA"/>
              </w:rPr>
              <w:t>κατάλληλη</w:t>
            </w:r>
            <w:r w:rsidRPr="00296E5F">
              <w:rPr>
                <w:rFonts w:ascii="Calibri" w:eastAsia="Calibri" w:hAnsi="Calibri" w:cs="Calibri"/>
                <w:lang w:val="en-GB" w:eastAsia="ar-SA"/>
              </w:rPr>
              <w:t xml:space="preserve">  </w:t>
            </w:r>
            <w:r w:rsidRPr="00296E5F">
              <w:rPr>
                <w:rFonts w:ascii="Calibri" w:eastAsia="Calibri" w:hAnsi="Calibri" w:cs="Calibri"/>
                <w:lang w:eastAsia="ar-SA"/>
              </w:rPr>
              <w:t>για</w:t>
            </w:r>
            <w:r w:rsidRPr="00296E5F">
              <w:rPr>
                <w:rFonts w:ascii="Calibri" w:eastAsia="Calibri" w:hAnsi="Calibri" w:cs="Calibri"/>
                <w:lang w:val="en-GB" w:eastAsia="ar-SA"/>
              </w:rPr>
              <w:t xml:space="preserve"> </w:t>
            </w:r>
            <w:r w:rsidRPr="00296E5F">
              <w:rPr>
                <w:rFonts w:ascii="Calibri" w:eastAsia="Calibri" w:hAnsi="Calibri" w:cs="Calibri"/>
                <w:lang w:eastAsia="ar-SA"/>
              </w:rPr>
              <w:t>τις</w:t>
            </w:r>
            <w:r w:rsidRPr="00296E5F">
              <w:rPr>
                <w:rFonts w:ascii="Calibri" w:eastAsia="Calibri" w:hAnsi="Calibri" w:cs="Calibri"/>
                <w:lang w:val="en-GB" w:eastAsia="ar-SA"/>
              </w:rPr>
              <w:t xml:space="preserve"> </w:t>
            </w:r>
            <w:r w:rsidRPr="00296E5F">
              <w:rPr>
                <w:rFonts w:ascii="Calibri" w:eastAsia="Calibri" w:hAnsi="Calibri" w:cs="Calibri"/>
                <w:lang w:eastAsia="ar-SA"/>
              </w:rPr>
              <w:t>εφαρμογές</w:t>
            </w:r>
            <w:r w:rsidRPr="00296E5F">
              <w:rPr>
                <w:rFonts w:ascii="Calibri" w:eastAsia="Calibri" w:hAnsi="Calibri" w:cs="Calibri"/>
                <w:lang w:val="en-GB" w:eastAsia="ar-SA"/>
              </w:rPr>
              <w:t xml:space="preserve">: Repair of nicks in </w:t>
            </w:r>
            <w:proofErr w:type="spellStart"/>
            <w:r w:rsidRPr="00296E5F">
              <w:rPr>
                <w:rFonts w:ascii="Calibri" w:eastAsia="Calibri" w:hAnsi="Calibri" w:cs="Calibri"/>
                <w:lang w:val="en-GB" w:eastAsia="ar-SA"/>
              </w:rPr>
              <w:t>dsDNA</w:t>
            </w:r>
            <w:proofErr w:type="spellEnd"/>
            <w:r w:rsidRPr="00296E5F">
              <w:rPr>
                <w:rFonts w:ascii="Calibri" w:eastAsia="Calibri" w:hAnsi="Calibri" w:cs="Calibri"/>
                <w:lang w:val="en-GB" w:eastAsia="ar-SA"/>
              </w:rPr>
              <w:t xml:space="preserve">, High-complexity library cloning. </w:t>
            </w:r>
            <w:r w:rsidRPr="00296E5F">
              <w:rPr>
                <w:rFonts w:ascii="Calibri" w:eastAsia="Calibri" w:hAnsi="Calibri" w:cs="Calibri"/>
                <w:lang w:eastAsia="ar-SA"/>
              </w:rPr>
              <w:t>Επιπλέον</w:t>
            </w:r>
            <w:r w:rsidRPr="00296E5F">
              <w:rPr>
                <w:rFonts w:ascii="Calibri" w:eastAsia="Calibri" w:hAnsi="Calibri" w:cs="Calibri"/>
                <w:lang w:val="en-GB" w:eastAsia="ar-SA"/>
              </w:rPr>
              <w:t xml:space="preserve"> </w:t>
            </w:r>
            <w:r w:rsidRPr="00296E5F">
              <w:rPr>
                <w:rFonts w:ascii="Calibri" w:eastAsia="Calibri" w:hAnsi="Calibri" w:cs="Calibri"/>
                <w:lang w:eastAsia="ar-SA"/>
              </w:rPr>
              <w:t>να</w:t>
            </w:r>
            <w:r w:rsidRPr="00296E5F">
              <w:rPr>
                <w:rFonts w:ascii="Calibri" w:eastAsia="Calibri" w:hAnsi="Calibri" w:cs="Calibri"/>
                <w:lang w:val="en-GB" w:eastAsia="ar-SA"/>
              </w:rPr>
              <w:t xml:space="preserve"> </w:t>
            </w:r>
            <w:r w:rsidRPr="00296E5F">
              <w:rPr>
                <w:rFonts w:ascii="Calibri" w:eastAsia="Calibri" w:hAnsi="Calibri" w:cs="Calibri"/>
                <w:lang w:eastAsia="ar-SA"/>
              </w:rPr>
              <w:t>μπορεί</w:t>
            </w:r>
            <w:r w:rsidRPr="00296E5F">
              <w:rPr>
                <w:rFonts w:ascii="Calibri" w:eastAsia="Calibri" w:hAnsi="Calibri" w:cs="Calibri"/>
                <w:lang w:val="en-GB" w:eastAsia="ar-SA"/>
              </w:rPr>
              <w:t xml:space="preserve"> </w:t>
            </w:r>
            <w:r w:rsidRPr="00296E5F">
              <w:rPr>
                <w:rFonts w:ascii="Calibri" w:eastAsia="Calibri" w:hAnsi="Calibri" w:cs="Calibri"/>
                <w:lang w:eastAsia="ar-SA"/>
              </w:rPr>
              <w:t>να</w:t>
            </w:r>
            <w:r w:rsidRPr="00296E5F">
              <w:rPr>
                <w:rFonts w:ascii="Calibri" w:eastAsia="Calibri" w:hAnsi="Calibri" w:cs="Calibri"/>
                <w:lang w:val="en-GB" w:eastAsia="ar-SA"/>
              </w:rPr>
              <w:t xml:space="preserve"> </w:t>
            </w:r>
            <w:r w:rsidRPr="00296E5F">
              <w:rPr>
                <w:rFonts w:ascii="Calibri" w:eastAsia="Calibri" w:hAnsi="Calibri" w:cs="Calibri"/>
                <w:lang w:eastAsia="ar-SA"/>
              </w:rPr>
              <w:t>χρησιμοποιηθεί</w:t>
            </w:r>
            <w:r w:rsidRPr="00296E5F">
              <w:rPr>
                <w:rFonts w:ascii="Calibri" w:eastAsia="Calibri" w:hAnsi="Calibri" w:cs="Calibri"/>
                <w:lang w:val="en-GB" w:eastAsia="ar-SA"/>
              </w:rPr>
              <w:t xml:space="preserve"> </w:t>
            </w:r>
            <w:r w:rsidRPr="00296E5F">
              <w:rPr>
                <w:rFonts w:ascii="Calibri" w:eastAsia="Calibri" w:hAnsi="Calibri" w:cs="Calibri"/>
                <w:lang w:eastAsia="ar-SA"/>
              </w:rPr>
              <w:t>σε</w:t>
            </w:r>
            <w:r w:rsidRPr="00296E5F">
              <w:rPr>
                <w:rFonts w:ascii="Calibri" w:eastAsia="Calibri" w:hAnsi="Calibri" w:cs="Calibri"/>
                <w:lang w:val="en-GB" w:eastAsia="ar-SA"/>
              </w:rPr>
              <w:t xml:space="preserve">:  Ligation of sticky ends, Ligation of blunt ends </w:t>
            </w:r>
            <w:r w:rsidRPr="00296E5F">
              <w:rPr>
                <w:rFonts w:ascii="Calibri" w:eastAsia="Calibri" w:hAnsi="Calibri" w:cs="Calibri"/>
                <w:lang w:eastAsia="ar-SA"/>
              </w:rPr>
              <w:t>και</w:t>
            </w:r>
            <w:r w:rsidRPr="00296E5F">
              <w:rPr>
                <w:rFonts w:ascii="Calibri" w:eastAsia="Calibri" w:hAnsi="Calibri" w:cs="Calibri"/>
                <w:lang w:val="en-GB" w:eastAsia="ar-SA"/>
              </w:rPr>
              <w:t xml:space="preserve"> T/A cloning. </w:t>
            </w:r>
            <w:r w:rsidRPr="00296E5F">
              <w:rPr>
                <w:rFonts w:ascii="Calibri" w:eastAsia="Calibri" w:hAnsi="Calibri" w:cs="Calibri"/>
                <w:lang w:eastAsia="ar-SA"/>
              </w:rPr>
              <w:t xml:space="preserve">Να συνοδεύεται από 10x διάλυμα αντίδρασης. Το 1x διάλυμα αντίδρασης  να έχει σύσταση 50 mM Tris-HCl, 10 mM MgCl2, 1 mM ATP, 10 mM DTT, (pH 7.5 @ 25°C). Να δύναται να χρησιμοποιηθεί και με τα διαλύματα αντίδρασης που χρησιμοποιούνται στις πέψεις με περιοριστικές ενδονουκλεάσες. Συσκευασία 100.000 units </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275"/>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6</w:t>
            </w:r>
          </w:p>
        </w:tc>
        <w:tc>
          <w:tcPr>
            <w:tcW w:w="2138" w:type="dxa"/>
            <w:hideMark/>
          </w:tcPr>
          <w:p w:rsidR="00296E5F" w:rsidRPr="00296E5F" w:rsidRDefault="00296E5F" w:rsidP="00296E5F">
            <w:pPr>
              <w:suppressAutoHyphens/>
              <w:spacing w:after="120"/>
              <w:rPr>
                <w:rFonts w:ascii="Calibri" w:eastAsia="Calibri" w:hAnsi="Calibri" w:cs="Calibri"/>
                <w:lang w:val="en-GB" w:eastAsia="ar-SA"/>
              </w:rPr>
            </w:pPr>
            <w:r w:rsidRPr="00296E5F">
              <w:rPr>
                <w:rFonts w:ascii="Calibri" w:eastAsia="Calibri" w:hAnsi="Calibri" w:cs="Calibri"/>
                <w:lang w:val="en-GB" w:eastAsia="ar-SA"/>
              </w:rPr>
              <w:t xml:space="preserve">E. coli Poly(A) </w:t>
            </w:r>
            <w:r w:rsidRPr="00296E5F">
              <w:rPr>
                <w:rFonts w:ascii="Calibri" w:eastAsia="Calibri" w:hAnsi="Calibri" w:cs="Calibri"/>
                <w:lang w:eastAsia="ar-SA"/>
              </w:rPr>
              <w:t>Πολυμεράση</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Πολυμεράση που καταλύει την προσθήκη του ΑΜP από το ΑΤP, στο 3’ άκρο του RNA. Ανασυνδυασμένη συγκέντρωσης 5,000 units/ml. Μαζί να παρέχεται διάλυμα αντίδρασης 10Χ καθώς και Adenosine-5'-Triphosphate (ATP) συγκέντρωσης 10 mM. Να μπορεί να χρησιμοποιηθεί σε RT-qPCR, RT-PCR, cDNA Synthesis και PCR. Συσκευασία 100units.</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548"/>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7</w:t>
            </w:r>
          </w:p>
        </w:tc>
        <w:tc>
          <w:tcPr>
            <w:tcW w:w="213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One Taq DNA πολυμεράση</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Βελτιστοποιημένο μίγμα δύο πολυμερασών (πολυμεράσης υψηλής πιστότητας και απλής πολυμεράσης)  για υψηλής απόδοσης αντιδράσεις PCR έως 6kb και  ενίσχυση δύσκολων δειγμάτων DNA με υψηλό ποσοστό σε GC (&gt;65%). To ποσοστό σφάλματος να είναι μικρότερο από 140x10-6 bases. Να μπορεί να ενισχύσει dU-containing DNA και bisulfite-treated DNA.  Το στάδιο επιμήκυνσης (extension) να μπορεί να διεξαχθεί στους 68οC για ακόμη μεγαλύτερη απόδοση της αντίδρασης PCR. Να συνοδεύεται από δύο διαλύματα αντίδρασης (για standard και GC-rich DNA δείγματα αντίστοιχα) και ένα ενισχυτή αντίδρασης για χρήση σε ιδιαίτερα δύσκολα ή high GC δείγματα. Συσκευασία: 40 react.</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8</w:t>
            </w:r>
          </w:p>
        </w:tc>
        <w:tc>
          <w:tcPr>
            <w:tcW w:w="213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Θερμοανθεκτική DNA πολυμεράση (Phusion® High-Fidelity DNA Polymerase) </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 Να έχει δράση 3´→ 5´ εξωνουκλεάσης και η δομή της να ενισχύει την ακρίβεια και την ταχύτητα. Να είναι υψηλής πιστότητας, 50 φορές μεγαλύτερη από αυτή της απλής taq πολυμεράσης. Να επιτυγχάνει ενίσχυση σε DNA με μεγέθη έως 20 kb.  H ταχύτητά της  να φτάνει τα  4 kb/min. Να παρέχεται με 1) standard ρυθμιστικό διάλυμα αντίδρασης, 2)  ρυθμιστικό διάλυμα αντίδρασης βελτιστοποιημένο για πολλαπλασιασμό DNA πλούσιου σε GC. Και τα δύο ρυθμιστικά διαλύματα να περιέχουν 1.5 mM MgCl2 σε τελική συγκέντρωση 1x. Οι αντιδράσεις να μπορούν να βελτιστοποιηθούν περαιτέρω μαζί με τα παρεχόμενα διαλύματα DMSO και MgCl2.  Να απαιτείται 1 unit ενζύμου ανά 50 μL PCR αντίδρασης. (Συγκέντρωση 2,000 units/ml). Σε συσκευασία των 500 units.</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bl>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Default="00296E5F"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Pr="00296E5F" w:rsidRDefault="00E51CD1" w:rsidP="00296E5F">
      <w:pPr>
        <w:suppressAutoHyphens/>
        <w:spacing w:after="120" w:line="240" w:lineRule="auto"/>
        <w:jc w:val="both"/>
        <w:rPr>
          <w:rFonts w:ascii="Calibri" w:eastAsia="Calibri" w:hAnsi="Calibri" w:cs="Calibri"/>
          <w:lang w:val="el-GR" w:eastAsia="ar-SA"/>
        </w:rPr>
      </w:pPr>
    </w:p>
    <w:tbl>
      <w:tblPr>
        <w:tblStyle w:val="TableGrid1"/>
        <w:tblW w:w="15990" w:type="dxa"/>
        <w:tblInd w:w="-289" w:type="dxa"/>
        <w:tblLook w:val="04A0" w:firstRow="1" w:lastRow="0" w:firstColumn="1" w:lastColumn="0" w:noHBand="0" w:noVBand="1"/>
      </w:tblPr>
      <w:tblGrid>
        <w:gridCol w:w="556"/>
        <w:gridCol w:w="2138"/>
        <w:gridCol w:w="7088"/>
        <w:gridCol w:w="1842"/>
        <w:gridCol w:w="1985"/>
        <w:gridCol w:w="2381"/>
      </w:tblGrid>
      <w:tr w:rsidR="00296E5F" w:rsidRPr="00296E5F" w:rsidTr="001A7E7F">
        <w:trPr>
          <w:trHeight w:val="330"/>
        </w:trPr>
        <w:tc>
          <w:tcPr>
            <w:tcW w:w="15990" w:type="dxa"/>
            <w:gridSpan w:val="6"/>
            <w:hideMark/>
          </w:tcPr>
          <w:p w:rsidR="00296E5F" w:rsidRPr="00296E5F" w:rsidRDefault="00296E5F" w:rsidP="00296E5F">
            <w:pPr>
              <w:suppressAutoHyphens/>
              <w:spacing w:after="120"/>
              <w:jc w:val="both"/>
              <w:rPr>
                <w:rFonts w:ascii="Calibri" w:eastAsia="Calibri" w:hAnsi="Calibri" w:cs="Calibri"/>
                <w:b/>
                <w:bCs/>
                <w:lang w:eastAsia="ar-SA"/>
              </w:rPr>
            </w:pPr>
            <w:r w:rsidRPr="00296E5F">
              <w:rPr>
                <w:rFonts w:ascii="Calibri" w:eastAsia="Calibri" w:hAnsi="Calibri" w:cs="Calibri"/>
                <w:b/>
                <w:bCs/>
                <w:lang w:eastAsia="ar-SA"/>
              </w:rPr>
              <w:lastRenderedPageBreak/>
              <w:t xml:space="preserve">  TMHMA 6: ANTIΣΩΜΑΤΑ</w:t>
            </w:r>
          </w:p>
        </w:tc>
      </w:tr>
      <w:tr w:rsidR="00296E5F" w:rsidRPr="00296E5F" w:rsidTr="001A7E7F">
        <w:trPr>
          <w:trHeight w:val="675"/>
        </w:trPr>
        <w:tc>
          <w:tcPr>
            <w:tcW w:w="556"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Α/Α</w:t>
            </w:r>
          </w:p>
        </w:tc>
        <w:tc>
          <w:tcPr>
            <w:tcW w:w="2138"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ΕΙΔΟΣ</w:t>
            </w:r>
          </w:p>
        </w:tc>
        <w:tc>
          <w:tcPr>
            <w:tcW w:w="7088"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ΤΕΧΝΙΚΕΣ ΠΡΟΔΙΑΓΡΑΦΕΣ</w:t>
            </w:r>
          </w:p>
        </w:tc>
        <w:tc>
          <w:tcPr>
            <w:tcW w:w="1842"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ΣΥΜΜΟΡΦΩΣΗ</w:t>
            </w:r>
          </w:p>
        </w:tc>
        <w:tc>
          <w:tcPr>
            <w:tcW w:w="1985"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ΠΡΟΣΦΕΡΟΜΕΝΟ ΕΙΔΟΣ</w:t>
            </w:r>
          </w:p>
        </w:tc>
        <w:tc>
          <w:tcPr>
            <w:tcW w:w="2381"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ΠΑΡΑΠΟΜΠΗ ΣΕ ΕΓΓΡΑΦΑ ΤΟΥ ΚΑΤΑΣΚΕΥΑΣΤΙΚΟΥ ΟΙΚΟΥ</w:t>
            </w:r>
          </w:p>
        </w:tc>
      </w:tr>
      <w:tr w:rsidR="00296E5F" w:rsidRPr="00296E5F" w:rsidTr="001A7E7F">
        <w:trPr>
          <w:trHeight w:val="2040"/>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w:t>
            </w:r>
          </w:p>
        </w:tc>
        <w:tc>
          <w:tcPr>
            <w:tcW w:w="213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Πολυκλωνικό αντίσωμα κουνελιού για Phospho-α-E-Catenin (Ser655/Thr658) </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Πολυκλωνικό αντίσωμα κουνελιού για Phospho-α-E-Catenin (Ser655/Thr658)  δοκιμασμένο στις τεχνικές Ανοσοαποτύπωση (Western Blotting) με προτεινόμενη αραίωση 1:1000 και Ανοσοκατακρήμνιση (IP) με προτεινόμεη αραίωση 1:50. Να ανιχνεύει τα ενδογενή επίπεδα της α-E-Catenin μόνο όταν είναι φωσφορυλιωμένη στη Ser655 ή στην  Ser658.  Να είναι κατάλληλο για human, mouse, rat και monkey.Να παρέχεται σε διάλυμα που περιέχει 10 mM sodium HEPES (pH 7.5), 150 mM NaCl, 100 µg/ml BSA, 50% glycerol. Να διατίθεται στην ποσότητα των 100 μl.</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w:t>
            </w:r>
          </w:p>
        </w:tc>
        <w:tc>
          <w:tcPr>
            <w:tcW w:w="213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Μονοκλωνικό αντίσωμα κουνελιού για την πρωτεινη Eps15 (D3K8R)</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Μονοκλωνικό αντίσωμα κουνελιού έναντι της πρωτεΐνης Eps15. Το αντίσωμα να προέρχεται από τον κλώνο D3K8R και να αναγνωρίζει τα αντίστοιχα αντιγόνα των human, mouse, rat και monkεy. Nα είναι κατάλληλο για τις ακόλουθες εφαρμογές: Western Blot με προτεινόμενη αραίωση 1:1000, ανοσοκατακρήμνιση με προτεινόμενη αραίωση 1:100 και ανοσοφθορισμό με αραίωση 1:200. Επίσης να αναγνωρίζει τα ενδογενή επίπεδα της συνολικής πρωτεΐνης Eps15. Να παρέχεται σε διάλυμα που περιέχει 10 mM sodium HEPES (pH 7.5), 150 mM NaCl, 100 µg/ml BSA, 50% glycerol και λιγότερο από 0.02% sodium azide. Να διατίθεται στην ποσότητα των 100 μl</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785"/>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3</w:t>
            </w:r>
          </w:p>
        </w:tc>
        <w:tc>
          <w:tcPr>
            <w:tcW w:w="213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Πολυκλωνικό αντίσωμα κουνελιού για Annexin A1 </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Πολυκλωνικό αντίσωμα που έχει παραχθεί σε κουνέλι εναντίον της Annexin A1.  Να ανιχνεύει τα ενδογενή επίπεδα της συνολικής Annexin A1 πρωτεΐνης. Το αντίσωμα να είναι δοκιμασμένο στην τεχνική Ανοσοαποτύπωσης Western Blotting με προτεινόμενη αραίωση 1:1000.   Να είναι κατάλληλο για human, mouse, rat, monkey. Να παρέχεται σε διάλυμα που περιέχει 10 mM sodium HEPES (pH 7.5), 150 mM NaCl, 100 µg/ml BSA, 50% glycerol. Να διατίθεται στην ποσότητα των 100 μl.</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5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4</w:t>
            </w:r>
          </w:p>
        </w:tc>
        <w:tc>
          <w:tcPr>
            <w:tcW w:w="213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Μονοκλωνικό αντίσωμα κουνελιού LOXL2 (E3P7Y)</w:t>
            </w:r>
          </w:p>
        </w:tc>
        <w:tc>
          <w:tcPr>
            <w:tcW w:w="7088"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Μονοκλωνικό αντίσωμα κουνελιού έναντι της πρωτεΐνης LOXL2. Το αντίσωμα να προέρχεται από τον κλώνο E3P7Y και να αναγνωρίζει τα αντίστοιχα αντιγόνα σε human. Nα είναι κατάλληλο για τις ακόλουθες εφαρμογές: Western Blot με προτεινόμενη αραίωση 1:1000, IHC-Leica® Bond™ με προτεινόμενη αραίωση 1:400 - 1:1600 και  Immunohistochemistry (Paraffin) με προτεινόμενη αραίωση 1:800 - 1:3200. Επίσης να αναγνωρίζει τα ενδογενή επίπεδα της συνολικής πρωτεΐνης LOXL2. Να παρέχεται σε διάλυμα που περιέχει 10 mM sodium HEPES (pH 7.5), 150 mM NaCl, 100 µg/ml BSA, 50% glycerol και λιγότερο από 0.02% sodium azide. Να διατίθεται στην ποσότητα των 100 μl.</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bl>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Default="00296E5F"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Default="00E51CD1" w:rsidP="00296E5F">
      <w:pPr>
        <w:suppressAutoHyphens/>
        <w:spacing w:after="120" w:line="240" w:lineRule="auto"/>
        <w:jc w:val="both"/>
        <w:rPr>
          <w:rFonts w:ascii="Calibri" w:eastAsia="Calibri" w:hAnsi="Calibri" w:cs="Calibri"/>
          <w:lang w:val="el-GR" w:eastAsia="ar-SA"/>
        </w:rPr>
      </w:pPr>
    </w:p>
    <w:p w:rsidR="00E51CD1" w:rsidRPr="00296E5F" w:rsidRDefault="00E51CD1"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p w:rsidR="00296E5F" w:rsidRPr="00296E5F" w:rsidRDefault="00296E5F" w:rsidP="00296E5F">
      <w:pPr>
        <w:suppressAutoHyphens/>
        <w:spacing w:after="120" w:line="240" w:lineRule="auto"/>
        <w:jc w:val="both"/>
        <w:rPr>
          <w:rFonts w:ascii="Calibri" w:eastAsia="Calibri" w:hAnsi="Calibri" w:cs="Calibri"/>
          <w:lang w:val="el-GR" w:eastAsia="ar-SA"/>
        </w:rPr>
      </w:pPr>
    </w:p>
    <w:tbl>
      <w:tblPr>
        <w:tblStyle w:val="TableGrid1"/>
        <w:tblW w:w="15990" w:type="dxa"/>
        <w:tblInd w:w="-289" w:type="dxa"/>
        <w:tblLayout w:type="fixed"/>
        <w:tblLook w:val="04A0" w:firstRow="1" w:lastRow="0" w:firstColumn="1" w:lastColumn="0" w:noHBand="0" w:noVBand="1"/>
      </w:tblPr>
      <w:tblGrid>
        <w:gridCol w:w="568"/>
        <w:gridCol w:w="2268"/>
        <w:gridCol w:w="6946"/>
        <w:gridCol w:w="1842"/>
        <w:gridCol w:w="1985"/>
        <w:gridCol w:w="2381"/>
      </w:tblGrid>
      <w:tr w:rsidR="00296E5F" w:rsidRPr="00296E5F" w:rsidTr="001A7E7F">
        <w:trPr>
          <w:trHeight w:val="330"/>
        </w:trPr>
        <w:tc>
          <w:tcPr>
            <w:tcW w:w="15990" w:type="dxa"/>
            <w:gridSpan w:val="6"/>
            <w:hideMark/>
          </w:tcPr>
          <w:p w:rsidR="00296E5F" w:rsidRPr="00296E5F" w:rsidRDefault="00296E5F" w:rsidP="00296E5F">
            <w:pPr>
              <w:suppressAutoHyphens/>
              <w:spacing w:after="120"/>
              <w:jc w:val="both"/>
              <w:rPr>
                <w:rFonts w:ascii="Calibri" w:eastAsia="Calibri" w:hAnsi="Calibri" w:cs="Calibri"/>
                <w:b/>
                <w:bCs/>
                <w:lang w:eastAsia="ar-SA"/>
              </w:rPr>
            </w:pPr>
            <w:r w:rsidRPr="00296E5F">
              <w:rPr>
                <w:rFonts w:ascii="Calibri" w:eastAsia="Calibri" w:hAnsi="Calibri" w:cs="Calibri"/>
                <w:b/>
                <w:bCs/>
                <w:lang w:eastAsia="ar-SA"/>
              </w:rPr>
              <w:lastRenderedPageBreak/>
              <w:t>TMHMA 7:  ΠΛΑΣΤΙΚΑ ΕΙΔΗ ΕΡΓΑΣΤΗΡΙΩΝ</w:t>
            </w:r>
          </w:p>
        </w:tc>
      </w:tr>
      <w:tr w:rsidR="00296E5F" w:rsidRPr="00296E5F" w:rsidTr="001A7E7F">
        <w:trPr>
          <w:trHeight w:val="675"/>
        </w:trPr>
        <w:tc>
          <w:tcPr>
            <w:tcW w:w="568"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Α/Α</w:t>
            </w:r>
          </w:p>
        </w:tc>
        <w:tc>
          <w:tcPr>
            <w:tcW w:w="2268"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ΕΙΔΟΣ</w:t>
            </w:r>
          </w:p>
        </w:tc>
        <w:tc>
          <w:tcPr>
            <w:tcW w:w="6946" w:type="dxa"/>
            <w:noWrap/>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ΤΕΧΝΙΚΕΣ ΠΡΟΔΙΑΓΡΑΦΕΣ</w:t>
            </w:r>
          </w:p>
        </w:tc>
        <w:tc>
          <w:tcPr>
            <w:tcW w:w="1842"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ΣΥΜΜΟΡΦΩΣΗ</w:t>
            </w:r>
          </w:p>
        </w:tc>
        <w:tc>
          <w:tcPr>
            <w:tcW w:w="1985"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ΠΡΟΣΦΕΡΟΜΕΝΟ ΕΙΔΟΣ</w:t>
            </w:r>
          </w:p>
        </w:tc>
        <w:tc>
          <w:tcPr>
            <w:tcW w:w="2381" w:type="dxa"/>
            <w:hideMark/>
          </w:tcPr>
          <w:p w:rsidR="00296E5F" w:rsidRPr="00296E5F" w:rsidRDefault="00296E5F" w:rsidP="00296E5F">
            <w:pPr>
              <w:suppressAutoHyphens/>
              <w:spacing w:after="120"/>
              <w:jc w:val="center"/>
              <w:rPr>
                <w:rFonts w:ascii="Calibri" w:eastAsia="Calibri" w:hAnsi="Calibri" w:cs="Calibri"/>
                <w:lang w:eastAsia="ar-SA"/>
              </w:rPr>
            </w:pPr>
            <w:r w:rsidRPr="00296E5F">
              <w:rPr>
                <w:rFonts w:ascii="Calibri" w:eastAsia="Calibri" w:hAnsi="Calibri" w:cs="Calibri"/>
                <w:lang w:eastAsia="ar-SA"/>
              </w:rPr>
              <w:t>ΠΑΡΑΠΟΜΠΗ ΣΕ ΕΓΓΡΑΦΑ ΤΟΥ ΚΑΤΑΣΚΕΥΑΣΤΙΚΟΥ ΟΙΚΟΥ</w:t>
            </w:r>
          </w:p>
        </w:tc>
      </w:tr>
      <w:tr w:rsidR="00296E5F" w:rsidRPr="00296E5F" w:rsidTr="001A7E7F">
        <w:trPr>
          <w:trHeight w:val="2371"/>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Ακρορύγχια με φίλτρο σε  racks, όγκου 10 μl (long tips)</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Να έχουν μήκος τουλάχιστον 50 mm. Να είναι κατάλληλο για εύρος όγκων 0,1-10 μl. Να είναι αποστειρωμένα ανά ένα rack. Να διαθέτουν anti-aerosol φίλτρο για αποφυγή επιμολύνσεων μεταξύ δειγμάτων. Nα είναι τελείως διαφανή για εύκολο έλεγχο του υγρού στο εσωτερικό των tips. Να έχουν διαβαθμίσεις για τον έλεγχο του όγκου. Να είναι </w:t>
            </w:r>
            <w:proofErr w:type="spellStart"/>
            <w:r w:rsidRPr="00296E5F">
              <w:rPr>
                <w:rFonts w:ascii="Calibri" w:eastAsia="Calibri" w:hAnsi="Calibri" w:cs="Calibri"/>
                <w:lang w:val="en-US" w:eastAsia="ar-SA"/>
              </w:rPr>
              <w:t>Rnase</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w:t>
            </w:r>
            <w:proofErr w:type="spellStart"/>
            <w:r w:rsidRPr="00296E5F">
              <w:rPr>
                <w:rFonts w:ascii="Calibri" w:eastAsia="Calibri" w:hAnsi="Calibri" w:cs="Calibri"/>
                <w:lang w:val="en-US" w:eastAsia="ar-SA"/>
              </w:rPr>
              <w:t>Dnase</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w:t>
            </w:r>
            <w:r w:rsidRPr="00296E5F">
              <w:rPr>
                <w:rFonts w:ascii="Calibri" w:eastAsia="Calibri" w:hAnsi="Calibri" w:cs="Calibri"/>
                <w:lang w:val="en-US" w:eastAsia="ar-SA"/>
              </w:rPr>
              <w:t>genomic</w:t>
            </w:r>
            <w:r w:rsidRPr="00296E5F">
              <w:rPr>
                <w:rFonts w:ascii="Calibri" w:eastAsia="Calibri" w:hAnsi="Calibri" w:cs="Calibri"/>
                <w:lang w:eastAsia="ar-SA"/>
              </w:rPr>
              <w:t xml:space="preserve"> </w:t>
            </w:r>
            <w:r w:rsidRPr="00296E5F">
              <w:rPr>
                <w:rFonts w:ascii="Calibri" w:eastAsia="Calibri" w:hAnsi="Calibri" w:cs="Calibri"/>
                <w:lang w:val="en-US" w:eastAsia="ar-SA"/>
              </w:rPr>
              <w:t>DNA</w:t>
            </w:r>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και </w:t>
            </w:r>
            <w:r w:rsidRPr="00296E5F">
              <w:rPr>
                <w:rFonts w:ascii="Calibri" w:eastAsia="Calibri" w:hAnsi="Calibri" w:cs="Calibri"/>
                <w:lang w:val="en-US" w:eastAsia="ar-SA"/>
              </w:rPr>
              <w:t>protein</w:t>
            </w:r>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O εσωτερικός φορέας των tips να μπορεί να αποσπαστεί για τοποθέτηση ανταλλακτικού φορέα με νέα tips χωρίς την ανάγκη απόρριψης του εξωτερικού κουτιού. Να είναι συμβατά με πιπέττες Eppendorf, Finnpipette, Biohit, Gilson, Nichiryo</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550"/>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w:t>
            </w:r>
          </w:p>
        </w:tc>
        <w:tc>
          <w:tcPr>
            <w:tcW w:w="2268" w:type="dxa"/>
            <w:hideMark/>
          </w:tcPr>
          <w:p w:rsidR="00296E5F" w:rsidRPr="00296E5F" w:rsidRDefault="00296E5F" w:rsidP="00296E5F">
            <w:pPr>
              <w:suppressAutoHyphens/>
              <w:spacing w:after="120"/>
              <w:rPr>
                <w:rFonts w:ascii="Calibri" w:eastAsia="Calibri" w:hAnsi="Calibri" w:cs="Calibri"/>
                <w:lang w:val="en-GB" w:eastAsia="ar-SA"/>
              </w:rPr>
            </w:pPr>
            <w:r w:rsidRPr="00296E5F">
              <w:rPr>
                <w:rFonts w:ascii="Calibri" w:eastAsia="Calibri" w:hAnsi="Calibri" w:cs="Calibri"/>
                <w:lang w:eastAsia="ar-SA"/>
              </w:rPr>
              <w:t>Φορείς</w:t>
            </w:r>
            <w:r w:rsidRPr="00296E5F">
              <w:rPr>
                <w:rFonts w:ascii="Calibri" w:eastAsia="Calibri" w:hAnsi="Calibri" w:cs="Calibri"/>
                <w:lang w:val="en-GB" w:eastAsia="ar-SA"/>
              </w:rPr>
              <w:t xml:space="preserve"> </w:t>
            </w:r>
            <w:r w:rsidRPr="00296E5F">
              <w:rPr>
                <w:rFonts w:ascii="Calibri" w:eastAsia="Calibri" w:hAnsi="Calibri" w:cs="Calibri"/>
                <w:lang w:eastAsia="ar-SA"/>
              </w:rPr>
              <w:t>με</w:t>
            </w:r>
            <w:r w:rsidRPr="00296E5F">
              <w:rPr>
                <w:rFonts w:ascii="Calibri" w:eastAsia="Calibri" w:hAnsi="Calibri" w:cs="Calibri"/>
                <w:lang w:val="en-GB" w:eastAsia="ar-SA"/>
              </w:rPr>
              <w:t xml:space="preserve"> </w:t>
            </w:r>
            <w:r w:rsidRPr="00296E5F">
              <w:rPr>
                <w:rFonts w:ascii="Calibri" w:eastAsia="Calibri" w:hAnsi="Calibri" w:cs="Calibri"/>
                <w:lang w:eastAsia="ar-SA"/>
              </w:rPr>
              <w:t>ακρορύγχια</w:t>
            </w:r>
            <w:r w:rsidRPr="00296E5F">
              <w:rPr>
                <w:rFonts w:ascii="Calibri" w:eastAsia="Calibri" w:hAnsi="Calibri" w:cs="Calibri"/>
                <w:lang w:val="en-GB" w:eastAsia="ar-SA"/>
              </w:rPr>
              <w:t xml:space="preserve"> </w:t>
            </w:r>
            <w:r w:rsidRPr="00296E5F">
              <w:rPr>
                <w:rFonts w:ascii="Calibri" w:eastAsia="Calibri" w:hAnsi="Calibri" w:cs="Calibri"/>
                <w:lang w:eastAsia="ar-SA"/>
              </w:rPr>
              <w:t>με</w:t>
            </w:r>
            <w:r w:rsidRPr="00296E5F">
              <w:rPr>
                <w:rFonts w:ascii="Calibri" w:eastAsia="Calibri" w:hAnsi="Calibri" w:cs="Calibri"/>
                <w:lang w:val="en-GB" w:eastAsia="ar-SA"/>
              </w:rPr>
              <w:t xml:space="preserve"> </w:t>
            </w:r>
            <w:r w:rsidRPr="00296E5F">
              <w:rPr>
                <w:rFonts w:ascii="Calibri" w:eastAsia="Calibri" w:hAnsi="Calibri" w:cs="Calibri"/>
                <w:lang w:eastAsia="ar-SA"/>
              </w:rPr>
              <w:t>φίλτρο</w:t>
            </w:r>
            <w:r w:rsidRPr="00296E5F">
              <w:rPr>
                <w:rFonts w:ascii="Calibri" w:eastAsia="Calibri" w:hAnsi="Calibri" w:cs="Calibri"/>
                <w:lang w:val="en-GB" w:eastAsia="ar-SA"/>
              </w:rPr>
              <w:t xml:space="preserve"> </w:t>
            </w:r>
            <w:r w:rsidRPr="00296E5F">
              <w:rPr>
                <w:rFonts w:ascii="Calibri" w:eastAsia="Calibri" w:hAnsi="Calibri" w:cs="Calibri"/>
                <w:lang w:eastAsia="ar-SA"/>
              </w:rPr>
              <w:t>όγκου</w:t>
            </w:r>
            <w:r w:rsidRPr="00296E5F">
              <w:rPr>
                <w:rFonts w:ascii="Calibri" w:eastAsia="Calibri" w:hAnsi="Calibri" w:cs="Calibri"/>
                <w:lang w:val="en-GB" w:eastAsia="ar-SA"/>
              </w:rPr>
              <w:t xml:space="preserve"> 10 </w:t>
            </w:r>
            <w:r w:rsidRPr="00296E5F">
              <w:rPr>
                <w:rFonts w:ascii="Calibri" w:eastAsia="Calibri" w:hAnsi="Calibri" w:cs="Calibri"/>
                <w:lang w:eastAsia="ar-SA"/>
              </w:rPr>
              <w:t>μ</w:t>
            </w:r>
            <w:r w:rsidRPr="00296E5F">
              <w:rPr>
                <w:rFonts w:ascii="Calibri" w:eastAsia="Calibri" w:hAnsi="Calibri" w:cs="Calibri"/>
                <w:lang w:val="en-GB" w:eastAsia="ar-SA"/>
              </w:rPr>
              <w:t>l (long tips)- refill system (10 refill racks x 96 tips)</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Να έχουν μήκος τουλάχιστον 50 mm. Να είναι κατάλληλο για εύρος όγκων 0,1-10 μl. Να είναι αποστειρωμένα ανά ένα φορέα. Να διαθέτουν anti-aerosol φίλτρο για αποφυγή επιμολύνσεων μεταξύ δειγμάτων. Nα είναι τελείως διαφανή για εύκολο έλεγχο του υγρού στο εσωτερικό των tips. Να έχουν διαβαθμίσεις για τον έλεγχο του όγκου. Να είναι </w:t>
            </w:r>
            <w:proofErr w:type="spellStart"/>
            <w:r w:rsidRPr="00296E5F">
              <w:rPr>
                <w:rFonts w:ascii="Calibri" w:eastAsia="Calibri" w:hAnsi="Calibri" w:cs="Calibri"/>
                <w:lang w:val="en-US" w:eastAsia="ar-SA"/>
              </w:rPr>
              <w:t>Rnase</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w:t>
            </w:r>
            <w:proofErr w:type="spellStart"/>
            <w:r w:rsidRPr="00296E5F">
              <w:rPr>
                <w:rFonts w:ascii="Calibri" w:eastAsia="Calibri" w:hAnsi="Calibri" w:cs="Calibri"/>
                <w:lang w:val="en-US" w:eastAsia="ar-SA"/>
              </w:rPr>
              <w:t>Dnase</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w:t>
            </w:r>
            <w:r w:rsidRPr="00296E5F">
              <w:rPr>
                <w:rFonts w:ascii="Calibri" w:eastAsia="Calibri" w:hAnsi="Calibri" w:cs="Calibri"/>
                <w:lang w:val="en-US" w:eastAsia="ar-SA"/>
              </w:rPr>
              <w:t>genomic</w:t>
            </w:r>
            <w:r w:rsidRPr="00296E5F">
              <w:rPr>
                <w:rFonts w:ascii="Calibri" w:eastAsia="Calibri" w:hAnsi="Calibri" w:cs="Calibri"/>
                <w:lang w:eastAsia="ar-SA"/>
              </w:rPr>
              <w:t xml:space="preserve"> </w:t>
            </w:r>
            <w:r w:rsidRPr="00296E5F">
              <w:rPr>
                <w:rFonts w:ascii="Calibri" w:eastAsia="Calibri" w:hAnsi="Calibri" w:cs="Calibri"/>
                <w:lang w:val="en-US" w:eastAsia="ar-SA"/>
              </w:rPr>
              <w:t>DNA</w:t>
            </w:r>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και </w:t>
            </w:r>
            <w:r w:rsidRPr="00296E5F">
              <w:rPr>
                <w:rFonts w:ascii="Calibri" w:eastAsia="Calibri" w:hAnsi="Calibri" w:cs="Calibri"/>
                <w:lang w:val="en-US" w:eastAsia="ar-SA"/>
              </w:rPr>
              <w:t>protein</w:t>
            </w:r>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Κατάλληλα για τοποθέτηση εντός κενών εξωτερικών κουτιών για filter tips αντίστοιχου όγκου. Να είναι συμβατά με πιπέττες Eppendorf, Finnpipette, Biohit, Gilson, Nichiryo</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414"/>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3</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Ακρορύγχια με φίλτρο σε racks, όγκου 200 μl</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val="en-US" w:eastAsia="ar-SA"/>
              </w:rPr>
              <w:t xml:space="preserve">Filter tips </w:t>
            </w:r>
            <w:r w:rsidRPr="00296E5F">
              <w:rPr>
                <w:rFonts w:ascii="Calibri" w:eastAsia="Calibri" w:hAnsi="Calibri" w:cs="Calibri"/>
                <w:lang w:eastAsia="ar-SA"/>
              </w:rPr>
              <w:t>σε</w:t>
            </w:r>
            <w:r w:rsidRPr="00296E5F">
              <w:rPr>
                <w:rFonts w:ascii="Calibri" w:eastAsia="Calibri" w:hAnsi="Calibri" w:cs="Calibri"/>
                <w:lang w:val="en-US" w:eastAsia="ar-SA"/>
              </w:rPr>
              <w:t xml:space="preserve"> racks, </w:t>
            </w:r>
            <w:r w:rsidRPr="00296E5F">
              <w:rPr>
                <w:rFonts w:ascii="Calibri" w:eastAsia="Calibri" w:hAnsi="Calibri" w:cs="Calibri"/>
                <w:lang w:eastAsia="ar-SA"/>
              </w:rPr>
              <w:t>όγκου</w:t>
            </w:r>
            <w:r w:rsidRPr="00296E5F">
              <w:rPr>
                <w:rFonts w:ascii="Calibri" w:eastAsia="Calibri" w:hAnsi="Calibri" w:cs="Calibri"/>
                <w:lang w:val="en-US" w:eastAsia="ar-SA"/>
              </w:rPr>
              <w:t xml:space="preserve"> 200 </w:t>
            </w:r>
            <w:r w:rsidRPr="00296E5F">
              <w:rPr>
                <w:rFonts w:ascii="Calibri" w:eastAsia="Calibri" w:hAnsi="Calibri" w:cs="Calibri"/>
                <w:lang w:eastAsia="ar-SA"/>
              </w:rPr>
              <w:t>μ</w:t>
            </w:r>
            <w:r w:rsidRPr="00296E5F">
              <w:rPr>
                <w:rFonts w:ascii="Calibri" w:eastAsia="Calibri" w:hAnsi="Calibri" w:cs="Calibri"/>
                <w:lang w:val="en-US" w:eastAsia="ar-SA"/>
              </w:rPr>
              <w:t xml:space="preserve">l. </w:t>
            </w:r>
            <w:r w:rsidRPr="00296E5F">
              <w:rPr>
                <w:rFonts w:ascii="Calibri" w:eastAsia="Calibri" w:hAnsi="Calibri" w:cs="Calibri"/>
                <w:lang w:eastAsia="ar-SA"/>
              </w:rPr>
              <w:t>Να έχουν μήκος έως 55 mm. Να είναι κατάλληλο για εύρος όγκων 1-200 μl. Να είναι αποστειρωμένα ανά ένα rack</w:t>
            </w:r>
            <w:r w:rsidRPr="00296E5F">
              <w:rPr>
                <w:rFonts w:ascii="Calibri" w:eastAsia="Calibri" w:hAnsi="Calibri" w:cs="Calibri"/>
                <w:lang w:eastAsia="ar-SA"/>
              </w:rPr>
              <w:br/>
              <w:t>Να διαθέτουν anti-aerosol φίλτρο για αποφυγή επιμολύνσεων μεταξύ δειγμάτων. Nα είναι τελείως διαφανή για εύκολο έλεγχο του υγρού στο εσωτερικό των tips. Να</w:t>
            </w:r>
            <w:r w:rsidRPr="00296E5F">
              <w:rPr>
                <w:rFonts w:ascii="Calibri" w:eastAsia="Calibri" w:hAnsi="Calibri" w:cs="Calibri"/>
                <w:lang w:val="en-US" w:eastAsia="ar-SA"/>
              </w:rPr>
              <w:t xml:space="preserve"> </w:t>
            </w:r>
            <w:r w:rsidRPr="00296E5F">
              <w:rPr>
                <w:rFonts w:ascii="Calibri" w:eastAsia="Calibri" w:hAnsi="Calibri" w:cs="Calibri"/>
                <w:lang w:eastAsia="ar-SA"/>
              </w:rPr>
              <w:t>είναι</w:t>
            </w:r>
            <w:r w:rsidRPr="00296E5F">
              <w:rPr>
                <w:rFonts w:ascii="Calibri" w:eastAsia="Calibri" w:hAnsi="Calibri" w:cs="Calibri"/>
                <w:lang w:val="en-US" w:eastAsia="ar-SA"/>
              </w:rPr>
              <w:t xml:space="preserve"> </w:t>
            </w:r>
            <w:proofErr w:type="spellStart"/>
            <w:r w:rsidRPr="00296E5F">
              <w:rPr>
                <w:rFonts w:ascii="Calibri" w:eastAsia="Calibri" w:hAnsi="Calibri" w:cs="Calibri"/>
                <w:lang w:val="en-US" w:eastAsia="ar-SA"/>
              </w:rPr>
              <w:t>Rnase</w:t>
            </w:r>
            <w:proofErr w:type="spellEnd"/>
            <w:r w:rsidRPr="00296E5F">
              <w:rPr>
                <w:rFonts w:ascii="Calibri" w:eastAsia="Calibri" w:hAnsi="Calibri" w:cs="Calibri"/>
                <w:lang w:val="en-US" w:eastAsia="ar-SA"/>
              </w:rPr>
              <w:t xml:space="preserve"> free, </w:t>
            </w:r>
            <w:proofErr w:type="spellStart"/>
            <w:r w:rsidRPr="00296E5F">
              <w:rPr>
                <w:rFonts w:ascii="Calibri" w:eastAsia="Calibri" w:hAnsi="Calibri" w:cs="Calibri"/>
                <w:lang w:val="en-US" w:eastAsia="ar-SA"/>
              </w:rPr>
              <w:t>Dnase</w:t>
            </w:r>
            <w:proofErr w:type="spellEnd"/>
            <w:r w:rsidRPr="00296E5F">
              <w:rPr>
                <w:rFonts w:ascii="Calibri" w:eastAsia="Calibri" w:hAnsi="Calibri" w:cs="Calibri"/>
                <w:lang w:val="en-US" w:eastAsia="ar-SA"/>
              </w:rPr>
              <w:t xml:space="preserve"> free, genomic DNA free </w:t>
            </w:r>
            <w:r w:rsidRPr="00296E5F">
              <w:rPr>
                <w:rFonts w:ascii="Calibri" w:eastAsia="Calibri" w:hAnsi="Calibri" w:cs="Calibri"/>
                <w:lang w:eastAsia="ar-SA"/>
              </w:rPr>
              <w:t>και</w:t>
            </w:r>
            <w:r w:rsidRPr="00296E5F">
              <w:rPr>
                <w:rFonts w:ascii="Calibri" w:eastAsia="Calibri" w:hAnsi="Calibri" w:cs="Calibri"/>
                <w:lang w:val="en-US" w:eastAsia="ar-SA"/>
              </w:rPr>
              <w:t xml:space="preserve"> protein free. </w:t>
            </w:r>
            <w:r w:rsidRPr="00296E5F">
              <w:rPr>
                <w:rFonts w:ascii="Calibri" w:eastAsia="Calibri" w:hAnsi="Calibri" w:cs="Calibri"/>
                <w:lang w:eastAsia="ar-SA"/>
              </w:rPr>
              <w:t>O εσωτερικός φορέας των tips να μπορεί να αποσπαστεί για τοποθέτηση ανταλλακτικού φορέα με νέα tips χωρίς την ανάγκη απόρριψης του εξωτερικού κουτιού. Να είναι συμβατά με πιπέττες Eppendorf, Finnpipette, Gilson, Nichiryo</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4</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Φορείς με ακρορύγχια με φίλτρο όγκου 200 μl- refill system (10 refill racks x 96 tips)</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Να έχουν μήκος έως 55 mm. Να είναι κατάλληλο για εύρος όγκων 1-200 μl</w:t>
            </w:r>
            <w:r w:rsidRPr="00296E5F">
              <w:rPr>
                <w:rFonts w:ascii="Calibri" w:eastAsia="Calibri" w:hAnsi="Calibri" w:cs="Calibri"/>
                <w:lang w:eastAsia="ar-SA"/>
              </w:rPr>
              <w:br/>
              <w:t>Να είναι αποστειρωμένα ανά ένα φορέα. Να διαθέτουν anti-aerosol φίλτρο για αποφυγή επιμολύνσεων μεταξύ δειγμάτων. Nα είναι τελείως διαφανή για εύκολο έλεγχο του υγρού στο εσωτερικό των tips. Να</w:t>
            </w:r>
            <w:r w:rsidRPr="00296E5F">
              <w:rPr>
                <w:rFonts w:ascii="Calibri" w:eastAsia="Calibri" w:hAnsi="Calibri" w:cs="Calibri"/>
                <w:lang w:val="en-US" w:eastAsia="ar-SA"/>
              </w:rPr>
              <w:t xml:space="preserve"> </w:t>
            </w:r>
            <w:r w:rsidRPr="00296E5F">
              <w:rPr>
                <w:rFonts w:ascii="Calibri" w:eastAsia="Calibri" w:hAnsi="Calibri" w:cs="Calibri"/>
                <w:lang w:eastAsia="ar-SA"/>
              </w:rPr>
              <w:t>είναι</w:t>
            </w:r>
            <w:r w:rsidRPr="00296E5F">
              <w:rPr>
                <w:rFonts w:ascii="Calibri" w:eastAsia="Calibri" w:hAnsi="Calibri" w:cs="Calibri"/>
                <w:lang w:val="en-US" w:eastAsia="ar-SA"/>
              </w:rPr>
              <w:t xml:space="preserve"> </w:t>
            </w:r>
            <w:proofErr w:type="spellStart"/>
            <w:r w:rsidRPr="00296E5F">
              <w:rPr>
                <w:rFonts w:ascii="Calibri" w:eastAsia="Calibri" w:hAnsi="Calibri" w:cs="Calibri"/>
                <w:lang w:val="en-US" w:eastAsia="ar-SA"/>
              </w:rPr>
              <w:t>Rnase</w:t>
            </w:r>
            <w:proofErr w:type="spellEnd"/>
            <w:r w:rsidRPr="00296E5F">
              <w:rPr>
                <w:rFonts w:ascii="Calibri" w:eastAsia="Calibri" w:hAnsi="Calibri" w:cs="Calibri"/>
                <w:lang w:val="en-US" w:eastAsia="ar-SA"/>
              </w:rPr>
              <w:t xml:space="preserve"> free, </w:t>
            </w:r>
            <w:proofErr w:type="spellStart"/>
            <w:r w:rsidRPr="00296E5F">
              <w:rPr>
                <w:rFonts w:ascii="Calibri" w:eastAsia="Calibri" w:hAnsi="Calibri" w:cs="Calibri"/>
                <w:lang w:val="en-US" w:eastAsia="ar-SA"/>
              </w:rPr>
              <w:t>Dnase</w:t>
            </w:r>
            <w:proofErr w:type="spellEnd"/>
            <w:r w:rsidRPr="00296E5F">
              <w:rPr>
                <w:rFonts w:ascii="Calibri" w:eastAsia="Calibri" w:hAnsi="Calibri" w:cs="Calibri"/>
                <w:lang w:val="en-US" w:eastAsia="ar-SA"/>
              </w:rPr>
              <w:t xml:space="preserve"> free, genomic DNA free </w:t>
            </w:r>
            <w:r w:rsidRPr="00296E5F">
              <w:rPr>
                <w:rFonts w:ascii="Calibri" w:eastAsia="Calibri" w:hAnsi="Calibri" w:cs="Calibri"/>
                <w:lang w:eastAsia="ar-SA"/>
              </w:rPr>
              <w:t>και</w:t>
            </w:r>
            <w:r w:rsidRPr="00296E5F">
              <w:rPr>
                <w:rFonts w:ascii="Calibri" w:eastAsia="Calibri" w:hAnsi="Calibri" w:cs="Calibri"/>
                <w:lang w:val="en-US" w:eastAsia="ar-SA"/>
              </w:rPr>
              <w:t xml:space="preserve"> protein free. </w:t>
            </w:r>
            <w:r w:rsidRPr="00296E5F">
              <w:rPr>
                <w:rFonts w:ascii="Calibri" w:eastAsia="Calibri" w:hAnsi="Calibri" w:cs="Calibri"/>
                <w:lang w:eastAsia="ar-SA"/>
              </w:rPr>
              <w:t>Κατάλληλα για τοποθέτηση εντός κενών εξωτερικών κουτιών για filter tips αντίστοιχου όγκου. Να είναι συμβατά με πιπέττες Eppendorf, Finnpipette, Gilson, Nichiryo</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564"/>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5</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Ακρορύγχια με φίλτρο σε racks, όγκου 1000 μl</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Να έχουν μήκος τουλάχιστον 80 mm. Να είναι κατάλληλο για εύρος όγκων 100-1000 μl. Να είναι αποστειρωμένα ανά ένα rack. Να διαθέτουν anti-aerosol φίλτρο για αποφυγή επιμολύνσεων μεταξύ δειγμάτων. Nα είναι τελείως διαφανή για εύκολο έλεγχο του υγρού στο εσωτερικό των tips. Να έχουν διαβαθμίσεις για τον έλεγχο του όγκου. Να είναι </w:t>
            </w:r>
            <w:proofErr w:type="spellStart"/>
            <w:r w:rsidRPr="00296E5F">
              <w:rPr>
                <w:rFonts w:ascii="Calibri" w:eastAsia="Calibri" w:hAnsi="Calibri" w:cs="Calibri"/>
                <w:lang w:val="en-US" w:eastAsia="ar-SA"/>
              </w:rPr>
              <w:t>Rnase</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w:t>
            </w:r>
            <w:proofErr w:type="spellStart"/>
            <w:r w:rsidRPr="00296E5F">
              <w:rPr>
                <w:rFonts w:ascii="Calibri" w:eastAsia="Calibri" w:hAnsi="Calibri" w:cs="Calibri"/>
                <w:lang w:val="en-US" w:eastAsia="ar-SA"/>
              </w:rPr>
              <w:t>Dnase</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w:t>
            </w:r>
            <w:r w:rsidRPr="00296E5F">
              <w:rPr>
                <w:rFonts w:ascii="Calibri" w:eastAsia="Calibri" w:hAnsi="Calibri" w:cs="Calibri"/>
                <w:lang w:val="en-US" w:eastAsia="ar-SA"/>
              </w:rPr>
              <w:t>genomic</w:t>
            </w:r>
            <w:r w:rsidRPr="00296E5F">
              <w:rPr>
                <w:rFonts w:ascii="Calibri" w:eastAsia="Calibri" w:hAnsi="Calibri" w:cs="Calibri"/>
                <w:lang w:eastAsia="ar-SA"/>
              </w:rPr>
              <w:t xml:space="preserve"> </w:t>
            </w:r>
            <w:r w:rsidRPr="00296E5F">
              <w:rPr>
                <w:rFonts w:ascii="Calibri" w:eastAsia="Calibri" w:hAnsi="Calibri" w:cs="Calibri"/>
                <w:lang w:val="en-US" w:eastAsia="ar-SA"/>
              </w:rPr>
              <w:t>DNA</w:t>
            </w:r>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και </w:t>
            </w:r>
            <w:r w:rsidRPr="00296E5F">
              <w:rPr>
                <w:rFonts w:ascii="Calibri" w:eastAsia="Calibri" w:hAnsi="Calibri" w:cs="Calibri"/>
                <w:lang w:val="en-US" w:eastAsia="ar-SA"/>
              </w:rPr>
              <w:t>protein</w:t>
            </w:r>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O εσωτερικός φορέας των tips να μπορεί να αποσπαστεί για τοποθέτηση ανταλλακτικού φορέα με νέα tips χωρίς την ανάγκη απόρριψης του εξωτερικού κουτιού. Να είναι συμβατά με πιπέττες Eppendorf, Finnpipette, Gilson, Nichiryo</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123"/>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6</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Φορείς με ακρορύγχια με φίλτρο όγκου 1000 μl- refill system (10 refill racks x 96 tips)</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xml:space="preserve">Να έχουν μήκος τουλάχιστον 80 mm. Να είναι κατάλληλο για εύρος όγκων 100-1000 μl. Να είναι αποστειρωμένα ανά ένα φορέα. Να διαθέτουν anti-aerosol φίλτρο για αποφυγή επιμολύνσεων μεταξύ δειγμάτων. Nα είναι τελείως διαφανή για εύκολο έλεγχο του υγρού στο εσωτερικό των tips. Να έχουν διαβαθμίσεις για τον έλεγχο του όγκου. Να είναι </w:t>
            </w:r>
            <w:proofErr w:type="spellStart"/>
            <w:r w:rsidRPr="00296E5F">
              <w:rPr>
                <w:rFonts w:ascii="Calibri" w:eastAsia="Calibri" w:hAnsi="Calibri" w:cs="Calibri"/>
                <w:lang w:val="en-US" w:eastAsia="ar-SA"/>
              </w:rPr>
              <w:t>Rnase</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w:t>
            </w:r>
            <w:proofErr w:type="spellStart"/>
            <w:r w:rsidRPr="00296E5F">
              <w:rPr>
                <w:rFonts w:ascii="Calibri" w:eastAsia="Calibri" w:hAnsi="Calibri" w:cs="Calibri"/>
                <w:lang w:val="en-US" w:eastAsia="ar-SA"/>
              </w:rPr>
              <w:t>Dnase</w:t>
            </w:r>
            <w:proofErr w:type="spellEnd"/>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w:t>
            </w:r>
            <w:r w:rsidRPr="00296E5F">
              <w:rPr>
                <w:rFonts w:ascii="Calibri" w:eastAsia="Calibri" w:hAnsi="Calibri" w:cs="Calibri"/>
                <w:lang w:val="en-US" w:eastAsia="ar-SA"/>
              </w:rPr>
              <w:t>genomic</w:t>
            </w:r>
            <w:r w:rsidRPr="00296E5F">
              <w:rPr>
                <w:rFonts w:ascii="Calibri" w:eastAsia="Calibri" w:hAnsi="Calibri" w:cs="Calibri"/>
                <w:lang w:eastAsia="ar-SA"/>
              </w:rPr>
              <w:t xml:space="preserve"> </w:t>
            </w:r>
            <w:r w:rsidRPr="00296E5F">
              <w:rPr>
                <w:rFonts w:ascii="Calibri" w:eastAsia="Calibri" w:hAnsi="Calibri" w:cs="Calibri"/>
                <w:lang w:val="en-US" w:eastAsia="ar-SA"/>
              </w:rPr>
              <w:t>DNA</w:t>
            </w:r>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xml:space="preserve"> και </w:t>
            </w:r>
            <w:r w:rsidRPr="00296E5F">
              <w:rPr>
                <w:rFonts w:ascii="Calibri" w:eastAsia="Calibri" w:hAnsi="Calibri" w:cs="Calibri"/>
                <w:lang w:val="en-US" w:eastAsia="ar-SA"/>
              </w:rPr>
              <w:t>protein</w:t>
            </w:r>
            <w:r w:rsidRPr="00296E5F">
              <w:rPr>
                <w:rFonts w:ascii="Calibri" w:eastAsia="Calibri" w:hAnsi="Calibri" w:cs="Calibri"/>
                <w:lang w:eastAsia="ar-SA"/>
              </w:rPr>
              <w:t xml:space="preserve"> </w:t>
            </w:r>
            <w:r w:rsidRPr="00296E5F">
              <w:rPr>
                <w:rFonts w:ascii="Calibri" w:eastAsia="Calibri" w:hAnsi="Calibri" w:cs="Calibri"/>
                <w:lang w:val="en-US" w:eastAsia="ar-SA"/>
              </w:rPr>
              <w:t>free</w:t>
            </w:r>
            <w:r w:rsidRPr="00296E5F">
              <w:rPr>
                <w:rFonts w:ascii="Calibri" w:eastAsia="Calibri" w:hAnsi="Calibri" w:cs="Calibri"/>
                <w:lang w:eastAsia="ar-SA"/>
              </w:rPr>
              <w:t>. Κατάλληλα για τοποθέτηση εντός κενών εξωτερικών κουτιών για filter tips αντίστοιχου όγκου. Να είναι συμβατά με πιπέττες Eppendorf, Finnpipette, Gilson, Nichiryo</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53"/>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7</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PCR πλάκες με 96- πηγάδια, 0,1 μl, τεχνολογίας 2-μερών, διαυγή πηγάδια, με οπτικά διαφανή σφραγίσματα επικόλλησης </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val="en-US" w:eastAsia="ar-SA"/>
              </w:rPr>
              <w:t>96-well PCR plates, 0</w:t>
            </w:r>
            <w:proofErr w:type="gramStart"/>
            <w:r w:rsidRPr="00296E5F">
              <w:rPr>
                <w:rFonts w:ascii="Calibri" w:eastAsia="Calibri" w:hAnsi="Calibri" w:cs="Calibri"/>
                <w:lang w:val="en-US" w:eastAsia="ar-SA"/>
              </w:rPr>
              <w:t>,1</w:t>
            </w:r>
            <w:proofErr w:type="gramEnd"/>
            <w:r w:rsidRPr="00296E5F">
              <w:rPr>
                <w:rFonts w:ascii="Calibri" w:eastAsia="Calibri" w:hAnsi="Calibri" w:cs="Calibri"/>
                <w:lang w:val="en-US" w:eastAsia="ar-SA"/>
              </w:rPr>
              <w:t xml:space="preserve"> </w:t>
            </w:r>
            <w:r w:rsidRPr="00296E5F">
              <w:rPr>
                <w:rFonts w:ascii="Calibri" w:eastAsia="Calibri" w:hAnsi="Calibri" w:cs="Calibri"/>
                <w:lang w:eastAsia="ar-SA"/>
              </w:rPr>
              <w:t>μ</w:t>
            </w:r>
            <w:r w:rsidRPr="00296E5F">
              <w:rPr>
                <w:rFonts w:ascii="Calibri" w:eastAsia="Calibri" w:hAnsi="Calibri" w:cs="Calibri"/>
                <w:lang w:val="en-US" w:eastAsia="ar-SA"/>
              </w:rPr>
              <w:t xml:space="preserve">l, 2-component technology, skirted, clear wells </w:t>
            </w:r>
            <w:r w:rsidRPr="00296E5F">
              <w:rPr>
                <w:rFonts w:ascii="Calibri" w:eastAsia="Calibri" w:hAnsi="Calibri" w:cs="Calibri"/>
                <w:lang w:eastAsia="ar-SA"/>
              </w:rPr>
              <w:t>και</w:t>
            </w:r>
            <w:r w:rsidRPr="00296E5F">
              <w:rPr>
                <w:rFonts w:ascii="Calibri" w:eastAsia="Calibri" w:hAnsi="Calibri" w:cs="Calibri"/>
                <w:lang w:val="en-US" w:eastAsia="ar-SA"/>
              </w:rPr>
              <w:t xml:space="preserve"> Optically Clear Adhesive Seals. </w:t>
            </w:r>
            <w:r w:rsidRPr="00296E5F">
              <w:rPr>
                <w:rFonts w:ascii="Calibri" w:eastAsia="Calibri" w:hAnsi="Calibri" w:cs="Calibri"/>
                <w:lang w:eastAsia="ar-SA"/>
              </w:rPr>
              <w:t>Τα plates να αποτελούνται από δύo συστατικά (2-component technology) για ελαχιστοποίηση της εξάτμισης σε υψηλές θερμοκρασίες. Να είναι κατάλληλα για PCR και για Real Time PCR. Η κάτω αριστερή γωνία (πηγαδάκι Η1) να είναι κομμένη. Τα αυτοκόλλητα για τo κλείσιμο των PCR plates να είναι κατάλληλα για Real Time PCR με διαστάσεις 133 x 76 mm. Να διαθέτουν ισχυρές συγκολλητικές ιδιότητες. Να φέρουν διακριτά οπτικά παράθυρα για πλάκες 96-wells, χωρίς κόλλα στα οπτικά παράθυρα. Να διατίθενται σε συσκευασία 50 + 50 τεμαχίων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229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8</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Μικροσωληνάρια κρυοαποθήκευσης (cryotubes), χωρητικότητας 1,8 ml, για αποθήκευση δειγμάτων, διαλυμάτων και κυττάρων σε πολύ χαμηλές θερμοκρασίες.</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Μικροσωληνάρια κρυοαποθήκευσης (cryotubes), χωρητικότητας 1,8 ml, για αποθήκευση δειγμάτων, διαλυμάτων και κυττάρων σε πολύ χαμηλές θερμοκρασίες.Να είναι κατασκευασμένα από πολυπροπυλένιο και να συνοδεύονται από καπάκι το οποίο να βιδώνει εσωτερικά. Η διάμετρος τους να είναι περίπου 13mm. Να στέκονται. Να είναι ελεύθερα DNAse, RNAse, πυρετογόνων. Να μην είναι κυτταροτοξικά. Να είναι αποστειρωμένα κατά SAL 10-6. Να διατίθενται σε επανασφραγιζόμενες σακούλες 50 τεμαχίων.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76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9</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Σωληνάρια για PCR , όγκου 0,2 ml, με πολύ λεπτά τοιχώματα και με επίπεδο καπάκι</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Σωληνάρια για PCR , όγκου 0,2 ml, με πολύ λεπτά τοιχώματα και με επίπεδο καπάκι. Να</w:t>
            </w:r>
            <w:r w:rsidRPr="00296E5F">
              <w:rPr>
                <w:rFonts w:ascii="Calibri" w:eastAsia="Calibri" w:hAnsi="Calibri" w:cs="Calibri"/>
                <w:lang w:val="en-GB" w:eastAsia="ar-SA"/>
              </w:rPr>
              <w:t xml:space="preserve"> </w:t>
            </w:r>
            <w:r w:rsidRPr="00296E5F">
              <w:rPr>
                <w:rFonts w:ascii="Calibri" w:eastAsia="Calibri" w:hAnsi="Calibri" w:cs="Calibri"/>
                <w:lang w:eastAsia="ar-SA"/>
              </w:rPr>
              <w:t>είναι</w:t>
            </w:r>
            <w:r w:rsidRPr="00296E5F">
              <w:rPr>
                <w:rFonts w:ascii="Calibri" w:eastAsia="Calibri" w:hAnsi="Calibri" w:cs="Calibri"/>
                <w:lang w:val="en-GB" w:eastAsia="ar-SA"/>
              </w:rPr>
              <w:t xml:space="preserve"> </w:t>
            </w:r>
            <w:r w:rsidRPr="00296E5F">
              <w:rPr>
                <w:rFonts w:ascii="Calibri" w:eastAsia="Calibri" w:hAnsi="Calibri" w:cs="Calibri"/>
                <w:lang w:eastAsia="ar-SA"/>
              </w:rPr>
              <w:t>ελεύθερα</w:t>
            </w:r>
            <w:r w:rsidRPr="00296E5F">
              <w:rPr>
                <w:rFonts w:ascii="Calibri" w:eastAsia="Calibri" w:hAnsi="Calibri" w:cs="Calibri"/>
                <w:lang w:val="en-GB" w:eastAsia="ar-SA"/>
              </w:rPr>
              <w:t xml:space="preserve"> </w:t>
            </w:r>
            <w:proofErr w:type="spellStart"/>
            <w:r w:rsidRPr="00296E5F">
              <w:rPr>
                <w:rFonts w:ascii="Calibri" w:eastAsia="Calibri" w:hAnsi="Calibri" w:cs="Calibri"/>
                <w:lang w:val="en-GB" w:eastAsia="ar-SA"/>
              </w:rPr>
              <w:t>DNase</w:t>
            </w:r>
            <w:proofErr w:type="spellEnd"/>
            <w:r w:rsidRPr="00296E5F">
              <w:rPr>
                <w:rFonts w:ascii="Calibri" w:eastAsia="Calibri" w:hAnsi="Calibri" w:cs="Calibri"/>
                <w:lang w:val="en-GB" w:eastAsia="ar-SA"/>
              </w:rPr>
              <w:t xml:space="preserve">, </w:t>
            </w:r>
            <w:proofErr w:type="spellStart"/>
            <w:r w:rsidRPr="00296E5F">
              <w:rPr>
                <w:rFonts w:ascii="Calibri" w:eastAsia="Calibri" w:hAnsi="Calibri" w:cs="Calibri"/>
                <w:lang w:val="en-GB" w:eastAsia="ar-SA"/>
              </w:rPr>
              <w:t>RNase</w:t>
            </w:r>
            <w:proofErr w:type="spellEnd"/>
            <w:r w:rsidRPr="00296E5F">
              <w:rPr>
                <w:rFonts w:ascii="Calibri" w:eastAsia="Calibri" w:hAnsi="Calibri" w:cs="Calibri"/>
                <w:lang w:val="en-GB" w:eastAsia="ar-SA"/>
              </w:rPr>
              <w:t xml:space="preserve">, </w:t>
            </w:r>
            <w:proofErr w:type="spellStart"/>
            <w:r w:rsidRPr="00296E5F">
              <w:rPr>
                <w:rFonts w:ascii="Calibri" w:eastAsia="Calibri" w:hAnsi="Calibri" w:cs="Calibri"/>
                <w:lang w:val="en-GB" w:eastAsia="ar-SA"/>
              </w:rPr>
              <w:t>pyrogen</w:t>
            </w:r>
            <w:proofErr w:type="spellEnd"/>
            <w:r w:rsidRPr="00296E5F">
              <w:rPr>
                <w:rFonts w:ascii="Calibri" w:eastAsia="Calibri" w:hAnsi="Calibri" w:cs="Calibri"/>
                <w:lang w:val="en-GB" w:eastAsia="ar-SA"/>
              </w:rPr>
              <w:t xml:space="preserve"> , lubricants, dyes, heavy metals . </w:t>
            </w:r>
            <w:r w:rsidRPr="00296E5F">
              <w:rPr>
                <w:rFonts w:ascii="Calibri" w:eastAsia="Calibri" w:hAnsi="Calibri" w:cs="Calibri"/>
                <w:lang w:eastAsia="ar-SA"/>
              </w:rPr>
              <w:t>Να διατίθενται σε συσκευασία των 1000 τεμαχίων.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020"/>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10</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Σωληνάρια για PCR , 0,2ml, με ενσωματωμένο καπάκι σε οκτάδες</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Σωληνάρια για PCR με ενσωματωμένο καπάκι , όγκου 0,2 ml, με πολύ λεπτά τοιχώματα σε οκτάδες (8-strip tubes). Να είναι  ελεύθερα DNAse, RNAse, human gDNA. Να διατίθενται σε συσευασία 120 οκτάδων.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78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11</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Σωληνάρια μικροφυγοκέντρησης, όγκου 1.7ml, Διαυγή, RCF 25,000xg (1000pcs)</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Σωληνάρια μικροφυγοκέντρησης από πολυπροπυλένιο, όγκου 1,7ml, διάφανα, με δυνατό κλείσιμο και εύκολο άνοιγμα.</w:t>
            </w:r>
            <w:r w:rsidRPr="00296E5F">
              <w:rPr>
                <w:rFonts w:ascii="Calibri" w:eastAsia="Calibri" w:hAnsi="Calibri" w:cs="Calibri"/>
                <w:lang w:eastAsia="ar-SA"/>
              </w:rPr>
              <w:br/>
              <w:t>Να είναι απαλλαγμένα από DNase, RNase, human DNA και πυρετογόνους και κυτταροτοξικούς παράγοντες, Το κεντρικό μέρος από το καπάκι να μπορεί να το διαπεράσει μια μύτη βελόνας (1.5/3ml).Να μπορούν να αποστειρωθούν. Να είναι ανθεκτικά σε φυγοκέντρηση σε 25.000g. Να έχουν τις εξής διαστάσεις: 10.80mm διάμετρο και 39mm ύψος. Να διατίθενται σε σακούλα των 1000 τεμαχίων.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76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12</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Σωληνάρια μικροφυγοκέντρησης, όγκου 2,0ml</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Σωληνάρια μικροφυγοκέντρησης , όγκου 2,0ml, διάφανα, με καπάκι ασφαλείας. Να είναι απαλλαγμένα από DNase, RNase,  πυρετογόνους παράγοντες και βαρέα μέταλλα. Να είναι ανθεκτικά σε βρασμό, σε φύλαξη σε -80οC, και σε φυγοκέντρηση σε 20.000g.</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020"/>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13</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Φυγοκεντρικά κωνικά  δοκιμαστικά σωληνάρια  15 ml, 120x17mm</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Φυγοκεντρικά κωνικά  δοκιμαστικά σωληνάρια  15 ml, 120x17mm, βαθμονομημένα, με χώρο για αναγραφή στοιχείων και βιδωτό πώμα που να συμπεριλαμβάνεται στην συσκευασία, από πολυπροπυλένιο (ΡΡ), αποστειρωμένα. Ανθεκτικά σε φυγοκέντριση 13.000 x g. Να διατίθενται σε συσκευασία 50 τεμαχίων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020"/>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14</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Φυγοκεντρικά κωνικά  δοκιμαστικά σωληνάρια 50 ml, 30mm x 115mm</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Φυγοκεντρικά κωνικά  δοκιμαστικά σωληνάρια 50 ml, 30mm x 115mm , βαθμονομημένα, με χώρο για αναγραφή στοιχείων και βιδωτό πώμα που συμπεριλαμβάνεται στην συσκευασία, από πολυπροπυλένιο (ΡΡ), αποστειρωμένα. Ανθεκτικά σε φυγοκέντριση 14.000 x g. Να διατίθενται σε συσκευασία 25 τεμαχίων.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661"/>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15</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Τρυβλίο διαμέτρου 35mm κατάλληλο για κυτταροκαλλιέργεια και υψηλής ανάλυσης μικροσκοπία.</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Τρυβλίο διαμέτρου 35mm κατάλληλο για κυτταροκαλλιέργεια και υψηλής ανάλυσης μικροσκοπία. Με καπάκι με θέση κλειδώματος ώστε να ελαχιστοποιείται η εξάτμιση του δείγματος.  Μέγιστος όγκος του πιάτου: 2 ml. Περιοχή ανάπτυξης: 3,5 cm</w:t>
            </w:r>
            <w:r w:rsidRPr="00296E5F">
              <w:rPr>
                <w:rFonts w:ascii="Calibri" w:eastAsia="Calibri" w:hAnsi="Calibri" w:cs="Calibri"/>
                <w:vertAlign w:val="superscript"/>
                <w:lang w:eastAsia="ar-SA"/>
              </w:rPr>
              <w:t>2</w:t>
            </w:r>
            <w:r w:rsidRPr="00296E5F">
              <w:rPr>
                <w:rFonts w:ascii="Calibri" w:eastAsia="Calibri" w:hAnsi="Calibri" w:cs="Calibri"/>
                <w:lang w:eastAsia="ar-SA"/>
              </w:rPr>
              <w:t>. Διάμετρος της περιοχής παρατήρησης: 21mm. Yψος με / χωρίς καπάκι 14/12 mm. Πυθμένας καλυπτρίδας Νο. 1.5H, επιλεγμένη ποιότητα 170 μm + / - 5 μm. Σε συσκευασία των 60 τεμαχίων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78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16</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Τρυβλίο διαμέτρου 35mmµ, όγκου 2 ml με γυάλινο, πυθμένα, καλυπτρίδα No. 1.5, επιλεγμένη ποιότητα, αποστειρωμένο</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Dish 35mm. Μέγιστος όγκος του πιάτου: 2 ml. Περιοχή ανάπτυξης: 3,5 cm</w:t>
            </w:r>
            <w:r w:rsidRPr="00296E5F">
              <w:rPr>
                <w:rFonts w:ascii="Calibri" w:eastAsia="Calibri" w:hAnsi="Calibri" w:cs="Calibri"/>
                <w:vertAlign w:val="superscript"/>
                <w:lang w:eastAsia="ar-SA"/>
              </w:rPr>
              <w:t>2</w:t>
            </w:r>
            <w:r w:rsidRPr="00296E5F">
              <w:rPr>
                <w:rFonts w:ascii="Calibri" w:eastAsia="Calibri" w:hAnsi="Calibri" w:cs="Calibri"/>
                <w:lang w:eastAsia="ar-SA"/>
              </w:rPr>
              <w:br/>
              <w:t>Διάμετρος της περιοχής παρατήρησης: 21mm. Yψος με / χωρίς καπάκι 14/12 mm. Πυθμένας καλυπτρίδας Νο. 1.5H, επιλεγμένη ποιότητα 170 μm + / - 5 μm. Σε συσκευασία των 60 τεμαχίων</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27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17</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Φλάσκες κυτταροκαλλιέργειας από PS επιφάνεια ~25m2.</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Φλάσκες κυτταροκαλλιέργειας από PS  επιφάνεια ~25cm</w:t>
            </w:r>
            <w:r w:rsidRPr="00296E5F">
              <w:rPr>
                <w:rFonts w:ascii="Calibri" w:eastAsia="Calibri" w:hAnsi="Calibri" w:cs="Calibri"/>
                <w:vertAlign w:val="superscript"/>
                <w:lang w:eastAsia="ar-SA"/>
              </w:rPr>
              <w:t>2</w:t>
            </w:r>
            <w:r w:rsidRPr="00296E5F">
              <w:rPr>
                <w:rFonts w:ascii="Calibri" w:eastAsia="Calibri" w:hAnsi="Calibri" w:cs="Calibri"/>
                <w:lang w:eastAsia="ar-SA"/>
              </w:rPr>
              <w:t>. Ειδικά επεξεργασμένη επιφάνεια για προσκόλληση και ανάπτυξη κυττάρων.  Επίπεδο στειρότητας SAL 10-6. Non cytotoxic,  Non pyrogenic. Το καπάκι να διαθέτει υδρόφοβο αποστειρωτικό φίλτρο για την ανταλλαγή αέρα με το περιβάλλον χωρίς να επιμολύνονται τα κύτταρα. Να διατίθενται σε συσκευασία 200 τεμαχίων και να είναι συσκευασμένες ανά πέντε.</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27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18</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Φλάσκες κυτταροκαλλιέργειας από PS  επιφάνεια ~75cm2.</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Φλάσκες κυτταροκαλλιέργειας από PS  επιφάνεια ~75cm</w:t>
            </w:r>
            <w:r w:rsidRPr="00296E5F">
              <w:rPr>
                <w:rFonts w:ascii="Calibri" w:eastAsia="Calibri" w:hAnsi="Calibri" w:cs="Calibri"/>
                <w:vertAlign w:val="superscript"/>
                <w:lang w:eastAsia="ar-SA"/>
              </w:rPr>
              <w:t>2</w:t>
            </w:r>
            <w:r w:rsidRPr="00296E5F">
              <w:rPr>
                <w:rFonts w:ascii="Calibri" w:eastAsia="Calibri" w:hAnsi="Calibri" w:cs="Calibri"/>
                <w:lang w:eastAsia="ar-SA"/>
              </w:rPr>
              <w:t>. Ειδικά επεξεργασμένη επιφάνεια για προσκόλληση και ανάπτυξη κυττάρων.  Επίπεδο στειρότητας SAL 10-6. Non cytotoxic,  Non pyrogenic. Το καπάκι να διαθέτει υδρόφοβο αποστειρωτικό φίλτρο για την ανταλλαγή αέρα με το περιβάλλον χωρίς να επιμολύνονται τα κύτταρα. Να διατίθενται σε συσκευασία 100 τεμαχίων και να είναι συσκευασμένες ανά πέντε.</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020"/>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lastRenderedPageBreak/>
              <w:t>19</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Φλάσκες κυτταροκαλλιέργειας από PS, επιφάνεια ~175cm2.</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Φλάσκες κυτταροκαλλιέργειας από PS, επιφάνεια ~175cm</w:t>
            </w:r>
            <w:r w:rsidRPr="00296E5F">
              <w:rPr>
                <w:rFonts w:ascii="Calibri" w:eastAsia="Calibri" w:hAnsi="Calibri" w:cs="Calibri"/>
                <w:vertAlign w:val="superscript"/>
                <w:lang w:eastAsia="ar-SA"/>
              </w:rPr>
              <w:t>2</w:t>
            </w:r>
            <w:r w:rsidRPr="00296E5F">
              <w:rPr>
                <w:rFonts w:ascii="Calibri" w:eastAsia="Calibri" w:hAnsi="Calibri" w:cs="Calibri"/>
                <w:lang w:eastAsia="ar-SA"/>
              </w:rPr>
              <w:t>. Ειδικά επεξεργασμένη επιφάνεια για προσκόλληση και ανάπτυξη κυττάρων.  Επίπεδο στειρότητας SAL 10-6. Non cytotoxic, Non pyrogenic. Το καπάκι να διαθέτει υδρόφοβο αποστειρωτικό φίλτρο για την ανταλλαγή αέρα με το περιβάλλον χωρίς να επιμολύνονται τα κύτταρα</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78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20</w:t>
            </w:r>
          </w:p>
        </w:tc>
        <w:tc>
          <w:tcPr>
            <w:tcW w:w="2268" w:type="dxa"/>
            <w:hideMark/>
          </w:tcPr>
          <w:p w:rsidR="00296E5F" w:rsidRPr="00296E5F" w:rsidRDefault="00296E5F" w:rsidP="00296E5F">
            <w:pPr>
              <w:suppressAutoHyphens/>
              <w:spacing w:after="120"/>
              <w:rPr>
                <w:rFonts w:ascii="Calibri" w:eastAsia="Calibri" w:hAnsi="Calibri" w:cs="Calibri"/>
                <w:lang w:val="en-GB" w:eastAsia="ar-SA"/>
              </w:rPr>
            </w:pPr>
            <w:r w:rsidRPr="00296E5F">
              <w:rPr>
                <w:rFonts w:ascii="Calibri" w:eastAsia="Calibri" w:hAnsi="Calibri" w:cs="Calibri"/>
                <w:lang w:eastAsia="ar-SA"/>
              </w:rPr>
              <w:t>Πιάτο</w:t>
            </w:r>
            <w:r w:rsidRPr="00296E5F">
              <w:rPr>
                <w:rFonts w:ascii="Calibri" w:eastAsia="Calibri" w:hAnsi="Calibri" w:cs="Calibri"/>
                <w:lang w:val="en-GB" w:eastAsia="ar-SA"/>
              </w:rPr>
              <w:t xml:space="preserve"> </w:t>
            </w:r>
            <w:r w:rsidRPr="00296E5F">
              <w:rPr>
                <w:rFonts w:ascii="Calibri" w:eastAsia="Calibri" w:hAnsi="Calibri" w:cs="Calibri"/>
                <w:lang w:eastAsia="ar-SA"/>
              </w:rPr>
              <w:t>καλλιέργειας</w:t>
            </w:r>
            <w:r w:rsidRPr="00296E5F">
              <w:rPr>
                <w:rFonts w:ascii="Calibri" w:eastAsia="Calibri" w:hAnsi="Calibri" w:cs="Calibri"/>
                <w:lang w:val="en-GB" w:eastAsia="ar-SA"/>
              </w:rPr>
              <w:t xml:space="preserve"> 3D Cell Floater 6-well plate</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Πιάτο</w:t>
            </w:r>
            <w:r w:rsidRPr="00296E5F">
              <w:rPr>
                <w:rFonts w:ascii="Calibri" w:eastAsia="Calibri" w:hAnsi="Calibri" w:cs="Calibri"/>
                <w:lang w:val="en-GB" w:eastAsia="ar-SA"/>
              </w:rPr>
              <w:t xml:space="preserve"> </w:t>
            </w:r>
            <w:r w:rsidRPr="00296E5F">
              <w:rPr>
                <w:rFonts w:ascii="Calibri" w:eastAsia="Calibri" w:hAnsi="Calibri" w:cs="Calibri"/>
                <w:lang w:eastAsia="ar-SA"/>
              </w:rPr>
              <w:t>καλλιέργειας</w:t>
            </w:r>
            <w:r w:rsidRPr="00296E5F">
              <w:rPr>
                <w:rFonts w:ascii="Calibri" w:eastAsia="Calibri" w:hAnsi="Calibri" w:cs="Calibri"/>
                <w:lang w:val="en-GB" w:eastAsia="ar-SA"/>
              </w:rPr>
              <w:t xml:space="preserve"> 3D Cell Floater Plate. </w:t>
            </w:r>
            <w:r w:rsidRPr="00296E5F">
              <w:rPr>
                <w:rFonts w:ascii="Calibri" w:eastAsia="Calibri" w:hAnsi="Calibri" w:cs="Calibri"/>
                <w:lang w:eastAsia="ar-SA"/>
              </w:rPr>
              <w:t>Να παρέχει ένα βελτιστοποιημένο περιβάλλον για καλλιέργεια κυττάρων 3D. Να μην απαιτεί ειδικές τεχνικές επώασης, και έτσι η καλλιέργεια κυττάρων 3D να μπορεί εύκολα να εφαρμοστεί με τον ίδιο τρόπο όπως η συμβατική καλλιέργεια 2D.  Να είναι κατασκευασμένο από πολυστυρένιο. Να έχει 6 πηγάδια. Οι εξωτερικές διαστάσεις του να είναι: 85.4x127.6x20.2mm, ενώ οι εσωτερικές διαστάσεις ανά πηγάδι να είναι: 35.00 x 17.50mm. Να έχει growth area 9,60cm² και όγκο 3ml. Να έχει διάρκεια ζωής 3 έτη σε θερμοκρασία 25°C</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178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21</w:t>
            </w:r>
          </w:p>
        </w:tc>
        <w:tc>
          <w:tcPr>
            <w:tcW w:w="2268" w:type="dxa"/>
            <w:hideMark/>
          </w:tcPr>
          <w:p w:rsidR="00296E5F" w:rsidRPr="00296E5F" w:rsidRDefault="00296E5F" w:rsidP="00296E5F">
            <w:pPr>
              <w:suppressAutoHyphens/>
              <w:spacing w:after="120"/>
              <w:rPr>
                <w:rFonts w:ascii="Calibri" w:eastAsia="Calibri" w:hAnsi="Calibri" w:cs="Calibri"/>
                <w:lang w:val="en-GB" w:eastAsia="ar-SA"/>
              </w:rPr>
            </w:pPr>
            <w:r w:rsidRPr="00296E5F">
              <w:rPr>
                <w:rFonts w:ascii="Calibri" w:eastAsia="Calibri" w:hAnsi="Calibri" w:cs="Calibri"/>
                <w:lang w:eastAsia="ar-SA"/>
              </w:rPr>
              <w:t>Πιάτο</w:t>
            </w:r>
            <w:r w:rsidRPr="00296E5F">
              <w:rPr>
                <w:rFonts w:ascii="Calibri" w:eastAsia="Calibri" w:hAnsi="Calibri" w:cs="Calibri"/>
                <w:lang w:val="en-GB" w:eastAsia="ar-SA"/>
              </w:rPr>
              <w:t xml:space="preserve"> </w:t>
            </w:r>
            <w:r w:rsidRPr="00296E5F">
              <w:rPr>
                <w:rFonts w:ascii="Calibri" w:eastAsia="Calibri" w:hAnsi="Calibri" w:cs="Calibri"/>
                <w:lang w:eastAsia="ar-SA"/>
              </w:rPr>
              <w:t>καλλιέργειας</w:t>
            </w:r>
            <w:r w:rsidRPr="00296E5F">
              <w:rPr>
                <w:rFonts w:ascii="Calibri" w:eastAsia="Calibri" w:hAnsi="Calibri" w:cs="Calibri"/>
                <w:lang w:val="en-GB" w:eastAsia="ar-SA"/>
              </w:rPr>
              <w:t xml:space="preserve"> 3D Cell Floater 96-well plate</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Πιάτο</w:t>
            </w:r>
            <w:r w:rsidRPr="00296E5F">
              <w:rPr>
                <w:rFonts w:ascii="Calibri" w:eastAsia="Calibri" w:hAnsi="Calibri" w:cs="Calibri"/>
                <w:lang w:val="en-GB" w:eastAsia="ar-SA"/>
              </w:rPr>
              <w:t xml:space="preserve"> </w:t>
            </w:r>
            <w:r w:rsidRPr="00296E5F">
              <w:rPr>
                <w:rFonts w:ascii="Calibri" w:eastAsia="Calibri" w:hAnsi="Calibri" w:cs="Calibri"/>
                <w:lang w:eastAsia="ar-SA"/>
              </w:rPr>
              <w:t>καλλιέργειας</w:t>
            </w:r>
            <w:r w:rsidRPr="00296E5F">
              <w:rPr>
                <w:rFonts w:ascii="Calibri" w:eastAsia="Calibri" w:hAnsi="Calibri" w:cs="Calibri"/>
                <w:lang w:val="en-GB" w:eastAsia="ar-SA"/>
              </w:rPr>
              <w:t xml:space="preserve"> 3D Cell Floater Plate. </w:t>
            </w:r>
            <w:r w:rsidRPr="00296E5F">
              <w:rPr>
                <w:rFonts w:ascii="Calibri" w:eastAsia="Calibri" w:hAnsi="Calibri" w:cs="Calibri"/>
                <w:lang w:eastAsia="ar-SA"/>
              </w:rPr>
              <w:t>Να παρέχει ένα βελτιστοποιημένο περιβάλλον για καλλιέργεια κυττάρων 3D. Να μην απαιτεί ειδικές τεχνικές επώασης, και έτσι η καλλιέργεια κυττάρων 3D να μπορεί εύκολα να εφαρμοστεί με τον ίδιο τρόπο όπως η συμβατική καλλιέργεια 2D.  Να είναι κατασκευασμένο από πολυστυρένιο. Να έχει 96 πηγάδια με επίπεδο πυθμένα. Οι εξωτερικές διαστάσεις του να είναι: 85.40 x 127.60 x 14.40mm, ενώ οι εσωτερικές διαστάσεις ανά πηγάδι να είναι: 6.92 x 10.80mm. Να έχει growth area 0,33cm² και όγκο 0,20ml. Να έχει διάρκεια ζωής 3 έτη σε θερμοκρασία 25°C</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76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22</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 xml:space="preserve">Ορολογικές πιπέττες 1ml </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Αποστειρωμένες ορολογικές πιπέττες, 1ml. Να είναι απαλλαγμένες από DNase, Rnase και πυρετογόνους παράγοντες. Να είναι μεμονωμένα συσκευασμένες.</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76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23</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Ορολογικές πιπέττες 2ml</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Αποστειρωμένες ορολογικές πιπέττες, 2ml. Να είναι απαλλαγμένες από DNase, Rnase και  πυρετογόνους παράγοντες. Να είναι μεμονωμένα συσκευασμένες.</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76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24</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Ορολογικές πιπέττες 25ml</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Αποστειρωμένες ορολογικές πιπέττες, 25ml. Να είναι απαλλαγμένες από DNase, Rnase και  πυρετογόνους παράγοντες. Να είναι μεμονωμένα συσκευασμένες.</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r w:rsidR="00296E5F" w:rsidRPr="00296E5F" w:rsidTr="001A7E7F">
        <w:trPr>
          <w:trHeight w:val="765"/>
        </w:trPr>
        <w:tc>
          <w:tcPr>
            <w:tcW w:w="568"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25</w:t>
            </w:r>
          </w:p>
        </w:tc>
        <w:tc>
          <w:tcPr>
            <w:tcW w:w="2268" w:type="dxa"/>
            <w:hideMark/>
          </w:tcPr>
          <w:p w:rsidR="00296E5F" w:rsidRPr="00296E5F" w:rsidRDefault="00296E5F" w:rsidP="00296E5F">
            <w:pPr>
              <w:suppressAutoHyphens/>
              <w:spacing w:after="120"/>
              <w:rPr>
                <w:rFonts w:ascii="Calibri" w:eastAsia="Calibri" w:hAnsi="Calibri" w:cs="Calibri"/>
                <w:lang w:eastAsia="ar-SA"/>
              </w:rPr>
            </w:pPr>
            <w:r w:rsidRPr="00296E5F">
              <w:rPr>
                <w:rFonts w:ascii="Calibri" w:eastAsia="Calibri" w:hAnsi="Calibri" w:cs="Calibri"/>
                <w:lang w:eastAsia="ar-SA"/>
              </w:rPr>
              <w:t>Ορολογικές πιπέττες 10ml</w:t>
            </w:r>
          </w:p>
        </w:tc>
        <w:tc>
          <w:tcPr>
            <w:tcW w:w="6946" w:type="dxa"/>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Αποστειρωμένες ορολογικές πιπέττες, 10ml. Να είναι απαλλαγμένες από DNase, Rnase και  πυρετογόνους παράγοντες. Να είναι μεμονωμένα συσκευασμένες.</w:t>
            </w:r>
          </w:p>
        </w:tc>
        <w:tc>
          <w:tcPr>
            <w:tcW w:w="1842"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1985"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c>
          <w:tcPr>
            <w:tcW w:w="2381" w:type="dxa"/>
            <w:noWrap/>
            <w:hideMark/>
          </w:tcPr>
          <w:p w:rsidR="00296E5F" w:rsidRPr="00296E5F" w:rsidRDefault="00296E5F" w:rsidP="00296E5F">
            <w:pPr>
              <w:suppressAutoHyphens/>
              <w:spacing w:after="120"/>
              <w:jc w:val="both"/>
              <w:rPr>
                <w:rFonts w:ascii="Calibri" w:eastAsia="Calibri" w:hAnsi="Calibri" w:cs="Calibri"/>
                <w:lang w:eastAsia="ar-SA"/>
              </w:rPr>
            </w:pPr>
            <w:r w:rsidRPr="00296E5F">
              <w:rPr>
                <w:rFonts w:ascii="Calibri" w:eastAsia="Calibri" w:hAnsi="Calibri" w:cs="Calibri"/>
                <w:lang w:eastAsia="ar-SA"/>
              </w:rPr>
              <w:t> </w:t>
            </w:r>
          </w:p>
        </w:tc>
      </w:tr>
    </w:tbl>
    <w:p w:rsidR="00296E5F" w:rsidRPr="00296E5F" w:rsidRDefault="00296E5F" w:rsidP="00296E5F">
      <w:pPr>
        <w:suppressAutoHyphens/>
        <w:spacing w:after="120" w:line="240" w:lineRule="auto"/>
        <w:jc w:val="both"/>
        <w:rPr>
          <w:rFonts w:ascii="Calibri" w:eastAsia="Calibri" w:hAnsi="Calibri" w:cs="Calibri"/>
          <w:lang w:val="el-GR" w:eastAsia="ar-SA"/>
        </w:rPr>
      </w:pPr>
      <w:bookmarkStart w:id="0" w:name="_GoBack"/>
      <w:bookmarkEnd w:id="0"/>
    </w:p>
    <w:sectPr w:rsidR="00296E5F" w:rsidRPr="00296E5F" w:rsidSect="00296E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B8"/>
    <w:rsid w:val="00296E5F"/>
    <w:rsid w:val="004337B8"/>
    <w:rsid w:val="00C620D3"/>
    <w:rsid w:val="00E5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6E5F"/>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96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6E5F"/>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96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5501</Words>
  <Characters>31356</Characters>
  <Application>Microsoft Office Word</Application>
  <DocSecurity>0</DocSecurity>
  <Lines>261</Lines>
  <Paragraphs>73</Paragraphs>
  <ScaleCrop>false</ScaleCrop>
  <Company/>
  <LinksUpToDate>false</LinksUpToDate>
  <CharactersWithSpaces>36784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2020-12-07T18:35:00Z</dcterms:created>
  <dcterms:modified xsi:type="dcterms:W3CDTF">2020-12-07T18:44:00Z</dcterms:modified>
</cp:coreProperties>
</file>