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604" w:rsidRPr="00D83604" w:rsidRDefault="00D83604" w:rsidP="00D83604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  <w:tab w:val="left" w:pos="9639"/>
        </w:tabs>
        <w:suppressAutoHyphens/>
        <w:spacing w:before="240" w:after="80" w:line="240" w:lineRule="auto"/>
        <w:jc w:val="both"/>
        <w:outlineLvl w:val="1"/>
        <w:rPr>
          <w:rFonts w:ascii="Calibri" w:eastAsia="Times New Roman" w:hAnsi="Calibri" w:cs="Calibri"/>
          <w:b/>
          <w:i/>
          <w:color w:val="5B9BD5"/>
          <w:sz w:val="28"/>
          <w:szCs w:val="28"/>
          <w:lang w:eastAsia="zh-CN"/>
        </w:rPr>
      </w:pPr>
      <w:r w:rsidRPr="00D83604">
        <w:rPr>
          <w:rFonts w:ascii="Calibri" w:eastAsia="Times New Roman" w:hAnsi="Calibri" w:cs="Calibri"/>
          <w:b/>
          <w:color w:val="002060"/>
          <w:sz w:val="28"/>
          <w:szCs w:val="28"/>
          <w:lang w:eastAsia="zh-CN"/>
        </w:rPr>
        <w:t xml:space="preserve">ΠΑΡΑΡΤΗΜΑ ΙΙ – Υπόδειγμα Τεχνικής Προσφοράς </w:t>
      </w:r>
    </w:p>
    <w:tbl>
      <w:tblPr>
        <w:tblW w:w="14884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600"/>
        <w:gridCol w:w="2944"/>
        <w:gridCol w:w="2977"/>
        <w:gridCol w:w="1701"/>
        <w:gridCol w:w="4307"/>
        <w:gridCol w:w="2355"/>
      </w:tblGrid>
      <w:tr w:rsidR="00D83604" w:rsidRPr="00D83604" w:rsidTr="00D83604">
        <w:trPr>
          <w:trHeight w:val="795"/>
        </w:trPr>
        <w:tc>
          <w:tcPr>
            <w:tcW w:w="148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ΤΜΗΜΑ 1: ΧΗΜΙΚΑ ΑΝΤΙΔΡΑΣΤΗΡΙΑ </w:t>
            </w:r>
          </w:p>
        </w:tc>
      </w:tr>
      <w:tr w:rsidR="00D83604" w:rsidRPr="00D83604" w:rsidTr="00D83604">
        <w:trPr>
          <w:trHeight w:val="855"/>
        </w:trPr>
        <w:tc>
          <w:tcPr>
            <w:tcW w:w="600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000000" w:fill="B3B3B3"/>
            <w:noWrap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Α/Α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B3B3B3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ΕΙΔΟΣ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B3B3B3"/>
            <w:noWrap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ΤΕΧΝΙΚΕΣ ΠΡΟΔΙΑΓΡΑΦΕΣ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B3B3B3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ΣΥΜΜΟΡΦΩΣΗ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B3B3B3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ΠΡΟΣΦΕΡΟΜΕΝΟ ΕΙΔΟΣ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B3B3B3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836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ΠΑΡΑΠΟΜΠΗ ΣΕ ΕΓΓΡΑΦΑ ΤΟΥ ΚΑΤΑΣΚΕΥΑΣΤΙΚΟΥ ΟΙΚΟΥ </w:t>
            </w:r>
          </w:p>
        </w:tc>
      </w:tr>
      <w:tr w:rsidR="00D83604" w:rsidRPr="00D83604" w:rsidTr="00D83604">
        <w:trPr>
          <w:trHeight w:val="8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L-α-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Glycerophosphorylcholine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 (GPC)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From soybean, ≥98%, powder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8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Lyso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-phosphatidylcholine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&gt;99%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8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Glyceryl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trioctanoate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pharmaceutical primary standard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8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Deuterium oxide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99.9 atom % 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8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Kollifor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 EL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pH-range 6.0 - 8.0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8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Trisodium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trimetaphosphate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&gt;95%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8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carbodiimide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crosslinker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 </w:t>
            </w:r>
            <w:r w:rsidRPr="00D836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(DCC)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&gt;99%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8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lastRenderedPageBreak/>
              <w:t>8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sodium alginate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food grade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8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anhydrous calcium chloride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&gt;93%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8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maltodextrin</w:t>
            </w:r>
            <w:r w:rsidRPr="00D8360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 xml:space="preserve"> (dextrose equivalent 16.5-19.5)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food grade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83604" w:rsidRPr="00D83604" w:rsidTr="00D83604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Pr="00D83604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83604" w:rsidRPr="00D83604" w:rsidTr="00D83604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83604" w:rsidRPr="00D83604" w:rsidTr="00D83604">
        <w:trPr>
          <w:trHeight w:val="495"/>
        </w:trPr>
        <w:tc>
          <w:tcPr>
            <w:tcW w:w="148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 xml:space="preserve">ΤΜΗΜΑ 2: ΥΛΙΚΑ ΠΡΩΤΕΪΝΙΚΟΥ ΠΡΟΣΔΙΟΡΙΣΜΟΥ </w:t>
            </w:r>
          </w:p>
        </w:tc>
      </w:tr>
      <w:tr w:rsidR="00D83604" w:rsidRPr="00D83604" w:rsidTr="00D83604">
        <w:trPr>
          <w:trHeight w:val="675"/>
        </w:trPr>
        <w:tc>
          <w:tcPr>
            <w:tcW w:w="600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000000" w:fill="B3B3B3"/>
            <w:noWrap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Α/Α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B3B3B3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ΕΙΔΟΣ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B3B3B3"/>
            <w:noWrap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ΤΕΧΝΙΚΕΣ ΠΡΟΔΙΑΓΡΑΦΕΣ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B3B3B3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ΣΥΜΜΟΡΦΩΣΗ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B3B3B3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ΠΡΟΣΦΕΡΟΜΕΝΟ ΕΙΔΟΣ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B3B3B3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836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ΠΑΡΑΠΟΜΠΗ ΣΕ ΕΓΓΡΑΦΑ ΤΟΥ ΚΑΤΑΣΚΕΥΑΣΤΙΚΟΥ ΟΙΚΟΥ </w:t>
            </w:r>
          </w:p>
        </w:tc>
      </w:tr>
      <w:tr w:rsidR="00D83604" w:rsidRPr="00D83604" w:rsidTr="00D83604">
        <w:trPr>
          <w:trHeight w:val="136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Protein ladder, unstained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 xml:space="preserve">Μάρτυρας μεγέθους </w:t>
            </w:r>
            <w:proofErr w:type="spellStart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>ηλεκτροφόρησης</w:t>
            </w:r>
            <w:proofErr w:type="spellEnd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 xml:space="preserve"> πρωτεϊνών, άχρωμος, έτοιμος προς χρήση. Να δίνει 12 ζώνες μεταξύ 10-200 </w:t>
            </w:r>
            <w:proofErr w:type="spellStart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kDa</w:t>
            </w:r>
            <w:proofErr w:type="spellEnd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 xml:space="preserve"> σε </w:t>
            </w:r>
            <w:proofErr w:type="spellStart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Tris</w:t>
            </w:r>
            <w:proofErr w:type="spellEnd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glycine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 xml:space="preserve"> 4-20%. Σε συσκευασία 500 μ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L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 xml:space="preserve">, κατάλληλος για 100 </w:t>
            </w:r>
            <w:proofErr w:type="spellStart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minigels</w:t>
            </w:r>
            <w:proofErr w:type="spellEnd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 xml:space="preserve">. Να περιλαμβάνει πρωτεΐνες σε 20 </w:t>
            </w:r>
            <w:proofErr w:type="spellStart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mM</w:t>
            </w:r>
            <w:proofErr w:type="spellEnd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Tris</w:t>
            </w:r>
            <w:proofErr w:type="spellEnd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>-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phosphate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 xml:space="preserve"> (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pH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 xml:space="preserve"> 7.5 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at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 xml:space="preserve"> 25°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C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 xml:space="preserve">), 2% 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SDS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 xml:space="preserve">, 0.2 </w:t>
            </w:r>
            <w:proofErr w:type="spellStart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mM</w:t>
            </w:r>
            <w:proofErr w:type="spellEnd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DTT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 xml:space="preserve">, 3.6 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M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Urea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and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 xml:space="preserve"> 15% (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v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>/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v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 xml:space="preserve">) 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Glycerol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136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 xml:space="preserve">Protein ladder, </w:t>
            </w:r>
            <w:proofErr w:type="spellStart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prestained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 xml:space="preserve">Μάρτυρας μεγέθους </w:t>
            </w:r>
            <w:proofErr w:type="spellStart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>ηλεκτροφόρησης</w:t>
            </w:r>
            <w:proofErr w:type="spellEnd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 xml:space="preserve"> πρωτεϊνών, έγχρωμος (να περιλαμβάνει 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loading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dye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 xml:space="preserve">), έτοιμος προς χρήση. Να δίνει 12 ζώνες σε τρία χρώματα (μπλε, κόκκινο, πράσινο) και να καλύπτει την περιοχή 10 - 240 </w:t>
            </w:r>
            <w:proofErr w:type="spellStart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kDa</w:t>
            </w:r>
            <w:proofErr w:type="spellEnd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N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>α διατίθεται σε συσκευασία των 500 μ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l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 xml:space="preserve">, κατάλληλος για 100 </w:t>
            </w:r>
            <w:proofErr w:type="spellStart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minigels</w:t>
            </w:r>
            <w:proofErr w:type="spellEnd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 xml:space="preserve">. Να περιλαμβάνει 2 ζώνες αναφοράς διαφορετικών χρωμάτων στα 25 και 75 </w:t>
            </w:r>
            <w:proofErr w:type="spellStart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kDa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9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>Κ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it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 xml:space="preserve">  γρήγορης </w:t>
            </w:r>
            <w:proofErr w:type="spellStart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>χρωματομετρικής</w:t>
            </w:r>
            <w:proofErr w:type="spellEnd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 xml:space="preserve"> μεθόδου για ολική ποσοτικοποίηση των πρωτεϊνών (Τύπου 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Bradford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A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>595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nm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>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 xml:space="preserve">Να παρέχει ικανοποιητική ποσότητα των απαραίτητων αναλωσίμων για την πραγματοποίηση τουλάχιστον 500 δοκιμών σε σωληνάρια 2 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mL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 xml:space="preserve"> ή 2000 δοκιμών σε πλάκα 96 </w:t>
            </w:r>
            <w:proofErr w:type="spellStart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>βοθρίων</w:t>
            </w:r>
            <w:proofErr w:type="spellEnd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Εύρος</w:t>
            </w:r>
            <w:proofErr w:type="spellEnd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 xml:space="preserve"> π</w:t>
            </w:r>
            <w:proofErr w:type="spellStart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ρότυ</w:t>
            </w:r>
            <w:proofErr w:type="spellEnd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 xml:space="preserve">πης 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lastRenderedPageBreak/>
              <w:t>καμπ</w:t>
            </w:r>
            <w:proofErr w:type="spellStart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ύλης</w:t>
            </w:r>
            <w:proofErr w:type="spellEnd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: 0</w:t>
            </w:r>
            <w:proofErr w:type="gramStart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,25</w:t>
            </w:r>
            <w:proofErr w:type="gramEnd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-5,00 µg/µL π</w:t>
            </w:r>
            <w:proofErr w:type="spellStart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ρωτεΐνης</w:t>
            </w:r>
            <w:proofErr w:type="spellEnd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Bovine Serum Albumin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≥98%, lyophilized, fatty acid free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Human Serum Albumin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≥97%, lyophilized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6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Ταμπ</w:t>
            </w:r>
            <w:proofErr w:type="spellStart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λέτες</w:t>
            </w:r>
            <w:proofErr w:type="spellEnd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 xml:space="preserve"> αγα</w:t>
            </w:r>
            <w:proofErr w:type="spellStart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ρόζης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 xml:space="preserve">Για </w:t>
            </w:r>
            <w:proofErr w:type="spellStart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>ηλεκτροφόρηση</w:t>
            </w:r>
            <w:proofErr w:type="spellEnd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DNA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 xml:space="preserve">. Σταθερό σε θερμοκρασία δωματίου. Γρήγορη διάλυση σε Η2Ο. Να μην απαιτεί την προσθήκη </w:t>
            </w:r>
            <w:proofErr w:type="spellStart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>βρωμιούχου</w:t>
            </w:r>
            <w:proofErr w:type="spellEnd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>αιθιδίου</w:t>
            </w:r>
            <w:proofErr w:type="spellEnd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75 ταμπ</w:t>
            </w:r>
            <w:proofErr w:type="spellStart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λέτες</w:t>
            </w:r>
            <w:proofErr w:type="spellEnd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 xml:space="preserve"> α</w:t>
            </w:r>
            <w:proofErr w:type="spellStart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νά</w:t>
            </w:r>
            <w:proofErr w:type="spellEnd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κουτί</w:t>
            </w:r>
            <w:proofErr w:type="spellEnd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83604" w:rsidRPr="00D83604" w:rsidTr="00D83604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Pr="00D83604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83604" w:rsidRPr="00D83604" w:rsidTr="00D83604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83604" w:rsidRPr="00D83604" w:rsidTr="00D83604">
        <w:trPr>
          <w:trHeight w:val="570"/>
        </w:trPr>
        <w:tc>
          <w:tcPr>
            <w:tcW w:w="148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ΤΜΗΜΑ 3: ΥΛΙΚΑ ΠΡΩΤΕΪΝΙΚΟΥ ΚΑΘΑΡΙΣΜΟΥ</w:t>
            </w:r>
          </w:p>
        </w:tc>
      </w:tr>
      <w:tr w:rsidR="00D83604" w:rsidRPr="00D83604" w:rsidTr="00D83604">
        <w:trPr>
          <w:trHeight w:val="675"/>
        </w:trPr>
        <w:tc>
          <w:tcPr>
            <w:tcW w:w="600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000000" w:fill="B3B3B3"/>
            <w:noWrap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Α/Α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B3B3B3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ΕΙΔΟΣ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B3B3B3"/>
            <w:noWrap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ΤΕΧΝΙΚΕΣ ΠΡΟΔΙΑΓΡΑΦΕΣ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B3B3B3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ΣΥΜΜΟΡΦΩΣΗ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B3B3B3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ΠΡΟΣΦΕΡΟΜΕΝΟ ΕΙΔΟΣ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B3B3B3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836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ΠΑΡΑΠΟΜΠΗ ΣΕ ΕΓΓΡΑΦΑ ΤΟΥ ΚΑΤΑΣΚΕΥΑΣΤΙΚΟΥ ΟΙΚΟΥ </w:t>
            </w:r>
          </w:p>
        </w:tc>
      </w:tr>
      <w:tr w:rsidR="00D83604" w:rsidRPr="00D83604" w:rsidTr="00D83604">
        <w:trPr>
          <w:trHeight w:val="8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Trichloroacetic</w:t>
            </w:r>
            <w:proofErr w:type="spellEnd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 xml:space="preserve"> acid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≥99.0%, in glass bottle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8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Bicinchoninic</w:t>
            </w:r>
            <w:proofErr w:type="spellEnd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 xml:space="preserve"> acid kit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 xml:space="preserve">for Protein Determination for 200-1000 </w:t>
            </w:r>
            <w:proofErr w:type="spellStart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μg</w:t>
            </w:r>
            <w:proofErr w:type="spellEnd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/ml protein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8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DEAE-</w:t>
            </w:r>
            <w:proofErr w:type="spellStart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sepharose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Fast flow, in glass bottle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8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Gel filtration resin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 xml:space="preserve">MW range 5-250 </w:t>
            </w:r>
            <w:proofErr w:type="spellStart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kDa</w:t>
            </w:r>
            <w:proofErr w:type="spellEnd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 xml:space="preserve"> (globular proteins), MW range 1-80 </w:t>
            </w:r>
            <w:proofErr w:type="spellStart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kDa</w:t>
            </w:r>
            <w:proofErr w:type="spellEnd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dextrans</w:t>
            </w:r>
            <w:proofErr w:type="spellEnd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8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mercaptoethanol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&gt;99%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8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Glutathione, oxidized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≥98%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8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Glutathione, reduced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≥98%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8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Imidazole for buffer solutions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&gt;99%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83604" w:rsidRPr="00D83604" w:rsidTr="00D83604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83604" w:rsidRPr="00D83604" w:rsidTr="00D83604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83604" w:rsidRPr="00D83604" w:rsidTr="00D83604">
        <w:trPr>
          <w:trHeight w:val="540"/>
        </w:trPr>
        <w:tc>
          <w:tcPr>
            <w:tcW w:w="148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n-US"/>
              </w:rPr>
              <w:t>ΤΜΗΜΑ 4 : ΥΛΙΚΑ ΚΑΛΛΙΕΡΓΕΙΑΣ</w:t>
            </w:r>
          </w:p>
        </w:tc>
      </w:tr>
      <w:tr w:rsidR="00D83604" w:rsidRPr="00D83604" w:rsidTr="00D83604">
        <w:trPr>
          <w:trHeight w:val="675"/>
        </w:trPr>
        <w:tc>
          <w:tcPr>
            <w:tcW w:w="600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000000" w:fill="B3B3B3"/>
            <w:noWrap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Α/Α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B3B3B3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ΕΙΔΟΣ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B3B3B3"/>
            <w:noWrap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ΤΕΧΝΙΚΕΣ ΠΡΟΔΙΑΓΡΑΦΕΣ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B3B3B3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ΣΥΜΜΟΡΦΩΣΗ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B3B3B3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ΠΡΟΣΦΕΡΟΜΕΝΟ ΕΙΔΟΣ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B3B3B3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836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ΠΑΡΑΠΟΜΠΗ ΣΕ ΕΓΓΡΑΦΑ ΤΟΥ ΚΑΤΑΣΚΕΥΑΣΤΙΚΟΥ ΟΙΚΟΥ </w:t>
            </w:r>
          </w:p>
        </w:tc>
      </w:tr>
      <w:tr w:rsidR="00D83604" w:rsidRPr="00D83604" w:rsidTr="00D83604">
        <w:trPr>
          <w:trHeight w:val="8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Agar-agar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for microbiology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8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Yeast extract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for microbiology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8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Tryptone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for microbiology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8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Agarose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low EEO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83604" w:rsidRPr="00D83604" w:rsidTr="00D83604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E2996" w:rsidRPr="00D83604" w:rsidRDefault="00EE2996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83604" w:rsidRPr="00D83604" w:rsidTr="00D83604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83604" w:rsidRPr="00D83604" w:rsidTr="00D83604">
        <w:trPr>
          <w:trHeight w:val="540"/>
        </w:trPr>
        <w:tc>
          <w:tcPr>
            <w:tcW w:w="148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>ΤΜΗΜΑ 5 : ΕΙΔΗ ΧΡΩΜΑΤΟΓΡΑΦΙΑΣ</w:t>
            </w:r>
          </w:p>
        </w:tc>
      </w:tr>
      <w:tr w:rsidR="00D83604" w:rsidRPr="00D83604" w:rsidTr="00D83604">
        <w:trPr>
          <w:trHeight w:val="675"/>
        </w:trPr>
        <w:tc>
          <w:tcPr>
            <w:tcW w:w="600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000000" w:fill="B3B3B3"/>
            <w:noWrap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Α/Α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B3B3B3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ΕΙΔΟΣ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B3B3B3"/>
            <w:noWrap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ΤΕΧΝΙΚΕΣ ΠΡΟΔΙΑΓΡΑΦΕΣ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B3B3B3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ΣΥΜΜΟΡΦΩΣΗ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B3B3B3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  <w:t>ΠΡΟΣΦΕΡΟΜΕΝΟ ΕΙΔΟΣ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B3B3B3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836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ΠΑΡΑΠΟΜΠΗ ΣΕ ΕΓΓΡΑΦΑ ΤΟΥ ΚΑΤΑΣΚΕΥΑΣΤΙΚΟΥ ΟΙΚΟΥ </w:t>
            </w:r>
          </w:p>
        </w:tc>
      </w:tr>
      <w:tr w:rsidR="00D83604" w:rsidRPr="00D83604" w:rsidTr="00D83604">
        <w:trPr>
          <w:trHeight w:val="88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Στήλη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 α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ντίστροφης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φάσης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 C18 100 x 2.1mm, 3.5um particle size, 95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HPLC column 959793-902 ZORBAX RR Eclipse Plus C18 ή α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ντίστοιχη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, 95Å, 2.1 x 100 mm, 3.5 µm, pH range 2-9 fully porous, double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endcapped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, MW upper limit 3000Da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20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HPLC in-line filters Frit, 2.1 mm, 0.2 µm, stainless steel, PEEK-encapsulated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5067-1551 Filter assembly, in-line, 2.1 mm, 0.2 µm, max 600 bar, 3 frits, 0.12 x 70 mm connecting capillary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γι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α AGILENT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σύστημ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α. O</w:t>
            </w:r>
            <w:r w:rsidRPr="00D8360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 προμηθευτής να διαθέτει τεχνικό για εφαρμογές υγρής χρωματογραφίας κατάλληλα εκπαιδευμένο από τον κατασκευαστικό οίκο, να αναλάβει την εγκατάσταση των ανταλλακτικών Να κατατεθεί το αντίστοιχο πιστοποιητικό εκπαίδευσης. Ο χρόνος παράδοσης να είναι εντός 5 ημερών από την υπογραφή της σύμβασης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17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lastRenderedPageBreak/>
              <w:t>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1/16 fittings and ferrules stainless steel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5065-4454 1/16in SS long fittings, front and back ferrules, 10/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pk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γι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α AGILENT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σύστημ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α. O</w:t>
            </w:r>
            <w:r w:rsidRPr="00D8360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 προμηθευτής να διαθέτει τεχνικό για εφαρμογές υγρής χρωματογραφίας κατάλληλα εκπαιδευμένο από τον κατασκευαστικό οίκο, να αναλάβει την εγκατάσταση των ανταλλακτικών Να κατατεθεί το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το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 αντίστοιχο πιστοποιητικό εκπαίδευσης. Ο χρόνος παράδοσης να είναι εντός 5 ημερών από την υπογραφή της σύμβασης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15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Stainless steel capillary 105x0.17mm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5021-1816 Tubing, stainless steel, 0.17 mm id, 105 mm, no fittings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γι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α AGILENT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σύστημ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α. O</w:t>
            </w:r>
            <w:r w:rsidRPr="00D8360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 προμηθευτής να διαθέτει εκπαιδευμένο για εφαρμογές υγρής χρωματογραφίας κατάλληλα εκπαιδευμένο από τον κατασκευαστικό οίκο, να αναλάβει την εγκατάσταση των ανταλλακτικών Να κατατεθεί το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το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 αντίστοιχο πιστοποιητικό εκπαίδευσης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15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Stainless steel capillary 280x0.17mm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5021-1818 Tubing, stainless steel, 0.17 mm id, 280 mm, no fittings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γι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α AGILENT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σύστημ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α. O</w:t>
            </w:r>
            <w:r w:rsidRPr="00D8360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 προμηθευτής να διαθέτει εκπαιδευμένο τεχνικό για εφαρμογές υγρής χρωματογραφίας κατάλληλα εκπαιδευμένο από τον </w:t>
            </w:r>
            <w:r w:rsidRPr="00D8360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lastRenderedPageBreak/>
              <w:t xml:space="preserve">κατασκευαστικό οίκο, να αναλάβει την εγκατάσταση των ανταλλακτικών Να κατατεθεί το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το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 αντίστοιχο πιστοποιητικό εκπαίδευσης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17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Stainless steel capillary 380x0.17mm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01090-87306 capillary, stainless steel, 0.17 mm id, 380 mm length, with 2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preswaged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 stainless steel fittings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γι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α AGILENT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σύστημ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α. O</w:t>
            </w:r>
            <w:r w:rsidRPr="00D8360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 προμηθευτής να διαθέτει εκπαιδευμένο τεχνικό για εφαρμογές υγρής χρωματογραφίας κατάλληλα εκπαιδευμένο από τον κατασκευαστικό οίκο, να αναλάβει την εγκατάσταση των ανταλλακτικών Να κατατεθεί το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το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 αντίστοιχο πιστοποιητικό εκπαίδευσης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15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Stainless steel capillary 150x0.12mm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proofErr w:type="gram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stainless</w:t>
            </w:r>
            <w:proofErr w:type="gram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 steel, 0.12 mm id, 280 mm, no fittings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γι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α AGILENT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σύστημ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α. O</w:t>
            </w:r>
            <w:r w:rsidRPr="00D8360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 προμηθευτής να διαθέτει εκπαιδευμένο τεχνικό για εφαρμογές υγρής χρωματογραφίας κατάλληλα εκπαιδευμένο από τον κατασκευαστικό οίκο, να αναλάβει την εγκατάσταση των ανταλλακτικών Να κατατεθεί το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το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 αντίστοιχο πιστοποιητικό εκπαίδευσης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10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lastRenderedPageBreak/>
              <w:t>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Προστήλες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 φάσης για στήλες αντίστροφης φάσης </w:t>
            </w: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C</w:t>
            </w:r>
            <w:r w:rsidRPr="00D8360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18, διαστάσεων, 95 </w:t>
            </w: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A</w:t>
            </w:r>
            <w:r w:rsidRPr="00D8360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, 2.1 </w:t>
            </w: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x</w:t>
            </w:r>
            <w:r w:rsidRPr="00D8360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 12.5 </w:t>
            </w: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mm</w:t>
            </w:r>
            <w:r w:rsidRPr="00D8360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, 5 µ</w:t>
            </w: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m</w:t>
            </w:r>
            <w:r w:rsidRPr="00D8360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 </w:t>
            </w: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particle</w:t>
            </w:r>
            <w:r w:rsidRPr="00D8360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 </w:t>
            </w: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size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821125-936 Guard column cartridge ZORBAX Eclipse Plus C18, 95Å, 2.1 c 12.5 mm, 5 µm, 400 bar pressure limit, guard cartridge (ZGC)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γι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α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στήλες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 AGILENT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του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εργ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αστηρίου μας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HPLC glass solvent inlet filter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5041-2168 Glass filter, solvent inlet, 20 µm, for Agilent 1200 Infinity Series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γι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α AGILENT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σύστημ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α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8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Ειδικό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 holder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τύ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που ZGC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820999-901, High performance ZORBAX guard fittings kit (ZGC)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γι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α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στήλες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 AGILENT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του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εργ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αστηρίου μας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7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Plunger seal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γι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α α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ντλί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α Agilent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5063-6589 Plunger seal for 1100/1200 and 1050 2/PK,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γι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α AGILENT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σύστημ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22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PTFE frits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01018-22707, PTFE frits, 5/pk. For 1290 Infinity Binary Pumps (G4220A/B</w:t>
            </w:r>
            <w:proofErr w:type="gram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)and</w:t>
            </w:r>
            <w:proofErr w:type="gram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 all 1260 Infinity/1200 Series/1100 Series analytical pumps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γι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α AGILENT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σύστημ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α. . O</w:t>
            </w:r>
            <w:r w:rsidRPr="00D8360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 προμηθευτής να διαθέτει τεχνικό για εφαρμογές υγρής χρωματογραφίας κατάλληλα εκπαιδευμένο από τον κατασκευαστικό οίκο, να αναλάβει την εγκατάσταση των ανταλλακτικών Να κατατεθεί το αντίστοιχο πιστοποιητικό εκπαίδευσης. Ο χρόνος παράδοσης να είναι </w:t>
            </w:r>
            <w:r w:rsidRPr="00D8360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lastRenderedPageBreak/>
              <w:t>εντός 5 ημερών από την υπογραφή της σύμβασης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7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Rotor seal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γι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α α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ντλί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0100-1853 Rotor seal (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Vespel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, 400 bar, 2 grooves)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γι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α AGILENT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σύστημ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8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Active inlet valve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γι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α α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ντλί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α Agilent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G1312-60025 Active inlet valve, without cartridge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γι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α AGILENT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σύστημ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8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Active inlet valve cartridge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5062-8562 AIV Cartridge (400bar)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γι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α AGILENT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σύστημ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8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Βελόν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α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δειγμ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ατολήπτη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G1313-87201 Needle, G1313A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Autosampler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γι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α AGILENT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σύστημ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8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Seat</w:t>
            </w:r>
            <w:r w:rsidRPr="00D8360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assemply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 για δειγματολήπτη </w:t>
            </w: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Agilent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G1329-87017 Seat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assy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 0.17mm ID Standard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Autosampler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γι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α AGILENT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σύστημ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8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Τριχοειδές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01078-87302 Capillary, 100uL loop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γι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α AGILENT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σύστημ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6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Premium Inlet Septa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γι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α GC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της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ετ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αιρείας Agilent (GC 6890C)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Septa Non-Stick BTO Inlet 11mm 50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pk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lastRenderedPageBreak/>
              <w:t>20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Focus</w:t>
            </w:r>
            <w:r w:rsidRPr="00D8360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  </w:t>
            </w: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Liner</w:t>
            </w:r>
            <w:r w:rsidRPr="00D8360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 για </w:t>
            </w: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GC</w:t>
            </w:r>
            <w:r w:rsidRPr="00D8360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 της εταιρείας </w:t>
            </w: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Agilent</w:t>
            </w:r>
            <w:r w:rsidRPr="00D8360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 (</w:t>
            </w: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GC</w:t>
            </w:r>
            <w:r w:rsidRPr="00D8360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 6890</w:t>
            </w: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C</w:t>
            </w:r>
            <w:r w:rsidRPr="00D8360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Liner, Focus/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Split,GW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Straight,Deac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, 5PK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4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Ferrule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γι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α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στήλη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 GC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Ferrule, 0.5mm  Graphite 0.32 col 10/PK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Τριχοειδής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στήλη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83604">
              <w:rPr>
                <w:rFonts w:ascii="Calibri" w:eastAsia="Times New Roman" w:hAnsi="Calibri" w:cs="Calibri"/>
                <w:lang w:val="en-US" w:eastAsia="en-US"/>
              </w:rPr>
              <w:t>γι</w:t>
            </w:r>
            <w:proofErr w:type="spellEnd"/>
            <w:r w:rsidRPr="00D83604">
              <w:rPr>
                <w:rFonts w:ascii="Calibri" w:eastAsia="Times New Roman" w:hAnsi="Calibri" w:cs="Calibri"/>
                <w:lang w:val="en-US" w:eastAsia="en-US"/>
              </w:rPr>
              <w:t xml:space="preserve">α GC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DB-5, 30m, 0.32mm, 0.25u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5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 xml:space="preserve">Σύριγγα για χειροκίνητη εισαγωγή δείγματος σε </w:t>
            </w:r>
            <w:r w:rsidRPr="00D83604">
              <w:rPr>
                <w:rFonts w:ascii="Calibri" w:eastAsia="Times New Roman" w:hAnsi="Calibri" w:cs="Calibri"/>
                <w:lang w:val="en-US" w:eastAsia="en-US"/>
              </w:rPr>
              <w:t>GC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 xml:space="preserve">Syringe, 10.0 </w:t>
            </w:r>
            <w:proofErr w:type="spellStart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D83604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, FN, bevel tip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D836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83604" w:rsidRPr="00D83604" w:rsidTr="00D83604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604" w:rsidRDefault="00D83604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</w:p>
          <w:p w:rsidR="00EE2996" w:rsidRDefault="00EE2996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</w:p>
          <w:p w:rsidR="00EE2996" w:rsidRPr="00D83604" w:rsidRDefault="00EE2996" w:rsidP="00D836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83604" w:rsidRPr="00D83604" w:rsidTr="00D83604">
        <w:trPr>
          <w:trHeight w:val="315"/>
        </w:trPr>
        <w:tc>
          <w:tcPr>
            <w:tcW w:w="6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US"/>
              </w:rPr>
            </w:pPr>
            <w:r w:rsidRPr="00D836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US"/>
              </w:rPr>
              <w:t>Σφραγίδα και υπογραφή Υποψήφιου Προμηθευτή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3604" w:rsidRPr="00D83604" w:rsidTr="00D83604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04" w:rsidRPr="00D83604" w:rsidRDefault="00D8360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5B46FF" w:rsidRDefault="005B46FF"/>
    <w:sectPr w:rsidR="005B46FF" w:rsidSect="00D83604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60"/>
    <w:rsid w:val="005B46FF"/>
    <w:rsid w:val="006D3A60"/>
    <w:rsid w:val="00D83604"/>
    <w:rsid w:val="00EE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E50F7-01B5-4D9A-AF6C-2085B6A9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1229</Words>
  <Characters>7009</Characters>
  <Application>Microsoft Office Word</Application>
  <DocSecurity>0</DocSecurity>
  <Lines>58</Lines>
  <Paragraphs>16</Paragraphs>
  <ScaleCrop>false</ScaleCrop>
  <Company/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ipkarvouni</dc:creator>
  <cp:keywords/>
  <dc:description/>
  <cp:lastModifiedBy>ipkarvouni</cp:lastModifiedBy>
  <cp:revision>3</cp:revision>
  <dcterms:created xsi:type="dcterms:W3CDTF">2020-10-20T06:41:00Z</dcterms:created>
  <dcterms:modified xsi:type="dcterms:W3CDTF">2020-10-20T06:44:00Z</dcterms:modified>
</cp:coreProperties>
</file>