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DD" w:rsidRPr="00002805" w:rsidRDefault="00CD52DD" w:rsidP="00CD52D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915D2F" w:rsidRDefault="00915D2F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Pr="00CD52DD" w:rsidRDefault="00CD52DD" w:rsidP="00CD52DD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CD52DD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>ΤΜΗΜΑ 1- ΨΥΧΟΜΕΝΟΣ ΕΠΩΑΣΤΙΚΟΣ ΑΝΑΚΙΝΗΤΗΣ ΚΑΙ ΕΠΙΤΡΑΠΕΖΙΟΙ ΦΥΓΟΚΕΝΤΡΟΙ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CD52DD" w:rsidRPr="00B42CAB" w:rsidTr="00E6251E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D52DD" w:rsidRPr="00002805" w:rsidTr="00E6251E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D52DD" w:rsidRPr="00CD52DD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1.1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D52DD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ΨΥΧΟΜΕΝΟΣ ΕΠΩΑΣΤΙΚΟΣ ΑΝΑΚΙΝΗΤΗΣ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D52DD" w:rsidRPr="00CD52DD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D52DD" w:rsidRPr="00002805" w:rsidTr="00E6251E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D52DD" w:rsidRPr="00CD52DD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1.2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D52DD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4E61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ΨΥΧΟΜΕΝΗ ΦΥΓΟΚΕΝΤΡΟΣ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D52DD" w:rsidRPr="00C84E61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D52DD" w:rsidRPr="00002805" w:rsidTr="00E6251E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D52DD" w:rsidRPr="00CD52DD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1.3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D52DD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4E61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ΦΥΓΟΚΕΝΤΡΟΣ ΓΙΑ SPIN DOWN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D52DD" w:rsidRPr="00C84E61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002805" w:rsidTr="00E6251E">
        <w:trPr>
          <w:trHeight w:val="627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E6251E" w:rsidRPr="00E6251E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251E" w:rsidRPr="00002805" w:rsidRDefault="00E6251E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E6251E" w:rsidRPr="00002805" w:rsidRDefault="00E6251E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692050" w:rsidRDefault="00692050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Pr="00002805" w:rsidRDefault="00E6251E" w:rsidP="00E6251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C84E61" w:rsidRDefault="00C84E61" w:rsidP="00CD52DD">
      <w:pPr>
        <w:rPr>
          <w:lang w:val="el-GR"/>
        </w:rPr>
      </w:pPr>
    </w:p>
    <w:p w:rsidR="00C84E61" w:rsidRPr="00B42CAB" w:rsidRDefault="000928A5" w:rsidP="00C84E61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n-US" w:eastAsia="en-US"/>
        </w:rPr>
      </w:pPr>
      <w:r w:rsidRPr="00B42CAB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>ΤΜΗΜΑ 2</w:t>
      </w:r>
      <w:r w:rsidR="00C84E61" w:rsidRPr="00B42CAB">
        <w:rPr>
          <w:rFonts w:asciiTheme="minorHAnsi" w:eastAsiaTheme="minorHAnsi" w:hAnsiTheme="minorHAnsi" w:cstheme="minorBidi"/>
          <w:b/>
          <w:bCs/>
          <w:szCs w:val="22"/>
          <w:lang w:val="el-GR" w:eastAsia="en-US"/>
        </w:rPr>
        <w:t xml:space="preserve">: </w:t>
      </w:r>
      <w:r w:rsidR="002274F7" w:rsidRPr="00B42CAB">
        <w:rPr>
          <w:rFonts w:asciiTheme="minorHAnsi" w:eastAsiaTheme="minorHAnsi" w:hAnsiTheme="minorHAnsi" w:cstheme="minorBidi"/>
          <w:b/>
          <w:bCs/>
          <w:sz w:val="24"/>
          <w:lang w:val="en-US" w:eastAsia="en-US"/>
        </w:rPr>
        <w:t>ΟΡΓΑΝΟ ΘΕΡΜΟΦΟΡΗΣΗΣ ΜΙΚΡΟΚΛΙΜΑΚΑΣ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C84E61" w:rsidRPr="00B42CAB" w:rsidTr="00AF6283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84E61" w:rsidRPr="00002805" w:rsidTr="00AF6283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84E61" w:rsidRPr="00B42CAB" w:rsidRDefault="002274F7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ΟΡΓΑΝΟ ΘΕΡΜΟΦΟΡΗΣΗΣ ΜΙΚΡΟΚΛΙΜΑΚΑΣ</w:t>
            </w:r>
          </w:p>
          <w:p w:rsidR="00E41F74" w:rsidRPr="00B42CAB" w:rsidRDefault="00E41F74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84E61" w:rsidRPr="00CD52DD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002805" w:rsidTr="00E6251E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E6251E" w:rsidRPr="00E6251E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C84E61" w:rsidRDefault="00C84E61" w:rsidP="00C84E61">
      <w:pPr>
        <w:rPr>
          <w:lang w:val="el-GR"/>
        </w:rPr>
      </w:pPr>
    </w:p>
    <w:p w:rsidR="00C84E61" w:rsidRDefault="00C84E61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Pr="00002805" w:rsidRDefault="00E6251E" w:rsidP="00E6251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BE1771" w:rsidRPr="00BE1771" w:rsidRDefault="000928A5" w:rsidP="00BE1771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4"/>
          <w:lang w:val="el-GR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  <w:t>ΤΜΗΜΑ 3</w:t>
      </w:r>
      <w:r w:rsidR="00BE1771" w:rsidRPr="00BE1771"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  <w:t xml:space="preserve"> :</w:t>
      </w:r>
      <w:r w:rsidR="00BE1771" w:rsidRPr="00BE1771">
        <w:rPr>
          <w:rFonts w:asciiTheme="minorHAnsi" w:eastAsiaTheme="minorHAnsi" w:hAnsiTheme="minorHAnsi" w:cstheme="minorBidi"/>
          <w:b/>
          <w:szCs w:val="22"/>
          <w:lang w:val="el-GR" w:eastAsia="en-US"/>
        </w:rPr>
        <w:t xml:space="preserve"> </w:t>
      </w:r>
      <w:r w:rsidR="00BE1771" w:rsidRPr="00BE1771">
        <w:rPr>
          <w:rFonts w:asciiTheme="minorHAnsi" w:eastAsiaTheme="minorHAnsi" w:hAnsiTheme="minorHAnsi" w:cstheme="minorBidi"/>
          <w:b/>
          <w:sz w:val="24"/>
          <w:lang w:val="el-GR" w:eastAsia="en-US"/>
        </w:rPr>
        <w:t>ΣΥΣΤΗΜΑ ΥΓΡΗΣ ΧΡΩΜΑΤΟΓΡΑΦΙΑΣ ΓΙΑ ΤΑΧΥ ΚΑΘΑΡΙΣΜΟ ΒΙΟΜΟΡΙΩΝ , ΣΥΜΒΑΤΕΣ ΣΤΗΛΕΣ ΚΑΙ ΑΝΤΛΙΕΣ ΓΙΑ ΑΠΑΕΡΩΣΗ ΔΙΑΛΥΜΑΤΩΝ ΣΥΣΤΗΜΑΤΟΣ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992"/>
        <w:gridCol w:w="1133"/>
        <w:gridCol w:w="1417"/>
        <w:gridCol w:w="708"/>
        <w:gridCol w:w="1356"/>
      </w:tblGrid>
      <w:tr w:rsidR="00C84E61" w:rsidRPr="00B42CAB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84E61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C84E61" w:rsidRPr="00CD52DD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4-Α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C84E61" w:rsidRPr="00C84E61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Ε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πιτραπέζια συστήματα υγρής χρωματογραφίας, ειδικά σχεδιασμένα για ταχύ καθαρισμό </w:t>
            </w: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βιομορίων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και συγκεκριμένα πρωτεϊνών, πεπτιδίων και </w:t>
            </w: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νουκλεϊκών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οξέων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84E61" w:rsidRPr="00CD52DD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84E61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C84E61" w:rsidRPr="00CD52DD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C84E61" w:rsidRPr="00915D2F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Προπακεταρισμένη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στήλη χρωματογραφίας μοριακής διήθησης για πρωτεΐνες με </w:t>
            </w: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Mr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3.000-70.000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84E61" w:rsidRPr="00C84E61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84E61" w:rsidRPr="00915D2F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C84E61" w:rsidRPr="00915D2F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84E61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C84E61" w:rsidRPr="00CD52DD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C84E61" w:rsidRPr="00915D2F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Προπακεταρισμένη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στήλη χρωματογραφίας μοριακής διήθησης για πρωτεΐνες με </w:t>
            </w: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Mr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10.000-600.000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84E61" w:rsidRPr="00C84E61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915D2F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15D2F" w:rsidRPr="00915D2F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Προπακεταρισμένη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πεπτιδική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στήλη χρωματογραφίας μοριακής διήθησης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915D2F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lastRenderedPageBreak/>
              <w:t>4-Β4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15D2F" w:rsidRPr="00915D2F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Προπακεταρισμένες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στήλες χρωματογραφίας </w:t>
            </w: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ανιοντοανταλλαγής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, συσκευασία 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x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ml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915D2F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15D2F" w:rsidRPr="00915D2F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Προπακεταρισμένες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στήλες χρωματογραφίας </w:t>
            </w: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κατιοντοανταλλαγής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, συσκευασία 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x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ml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915D2F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4-Β6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15D2F" w:rsidRPr="00915D2F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Προπακεταρισμένες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στήλες χρωματογραφίας συγγένειας, συσκευασία 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x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ml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915D2F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4-Β7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15D2F" w:rsidRPr="00915D2F" w:rsidRDefault="00915D2F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Προπακεταρισμένες</w:t>
            </w:r>
            <w:proofErr w:type="spellEnd"/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στήλες χρωματογραφίας συγγένειας 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His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-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tag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πρωτεϊνών, συσκευασία 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x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5</w:t>
            </w:r>
            <w:r w:rsidRPr="00915D2F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ml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915D2F" w:rsidRPr="00915D2F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15D2F" w:rsidRPr="00002805" w:rsidRDefault="00915D2F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866428" w:rsidRPr="00866428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866428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4-Β8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66428" w:rsidRPr="00915D2F" w:rsidRDefault="00866428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Ανασυνδυασμένη</w:t>
            </w:r>
            <w:proofErr w:type="spellEnd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  <w:proofErr w:type="spellStart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Protein</w:t>
            </w:r>
            <w:proofErr w:type="spellEnd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G ρητίνη με δυνατότητα πρόσδεσης σε ευρύ φάσμα </w:t>
            </w:r>
            <w:proofErr w:type="spellStart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IgG</w:t>
            </w:r>
            <w:proofErr w:type="spellEnd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, 25ml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66428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66428" w:rsidRPr="00915D2F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866428" w:rsidRPr="00002805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66428" w:rsidRPr="00915D2F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6428" w:rsidRPr="00002805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866428" w:rsidRPr="00866428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866428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4-Β9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66428" w:rsidRPr="00915D2F" w:rsidRDefault="00866428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Προπακεταρισμένες</w:t>
            </w:r>
            <w:proofErr w:type="spellEnd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στήλες χρωματογραφίας ισχυρής </w:t>
            </w:r>
            <w:proofErr w:type="spellStart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ανιοντοανταλλαγής</w:t>
            </w:r>
            <w:proofErr w:type="spellEnd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, για δέσμευση και ενδιάμεσο καθαρισμό πρωτεϊνών, συσκευασία 5x5ml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66428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66428" w:rsidRPr="00915D2F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866428" w:rsidRPr="00002805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66428" w:rsidRPr="00915D2F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6428" w:rsidRPr="00002805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866428" w:rsidRPr="00866428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866428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4-Β10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66428" w:rsidRPr="00915D2F" w:rsidRDefault="00866428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proofErr w:type="spellStart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Προπακεταρισμένες</w:t>
            </w:r>
            <w:proofErr w:type="spellEnd"/>
            <w:r w:rsidRPr="00866428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 στήλες χρωματογραφίας διαχωρισμού βάσει μοριακού βάρους, οι οποίες να χρησιμοποιούνται συγκεκριμένα για αφαλάτωση των δειγμάτων, συσκευασία 5x5ml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66428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66428" w:rsidRPr="00915D2F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866428" w:rsidRPr="00002805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66428" w:rsidRPr="00915D2F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6428" w:rsidRPr="00002805" w:rsidRDefault="00866428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BE1771" w:rsidRPr="00866428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BE1771" w:rsidRPr="00BE1771" w:rsidRDefault="00BE177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4-</w:t>
            </w: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Γ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BE1771" w:rsidRPr="00866428" w:rsidRDefault="00B85FDB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Μικρή διαφραγματική αντλία κενού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BE1771" w:rsidRDefault="00BE177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BE1771" w:rsidRPr="00915D2F" w:rsidRDefault="00BE177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BE1771" w:rsidRPr="00002805" w:rsidRDefault="00BE177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BE1771" w:rsidRPr="00915D2F" w:rsidRDefault="00BE177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E1771" w:rsidRPr="00002805" w:rsidRDefault="00BE177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866428" w:rsidTr="00E6251E">
        <w:trPr>
          <w:trHeight w:val="900"/>
        </w:trPr>
        <w:tc>
          <w:tcPr>
            <w:tcW w:w="2902" w:type="pct"/>
            <w:gridSpan w:val="4"/>
            <w:shd w:val="clear" w:color="auto" w:fill="auto"/>
            <w:vAlign w:val="center"/>
          </w:tcPr>
          <w:p w:rsidR="00E6251E" w:rsidRPr="00915D2F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6251E" w:rsidRPr="00915D2F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C84E61" w:rsidRDefault="00C84E61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Pr="00002805" w:rsidRDefault="0003367A" w:rsidP="0003367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3367A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Pr="00096A12" w:rsidRDefault="0003367A" w:rsidP="0003367A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bookmarkStart w:id="0" w:name="_GoBack"/>
      <w:bookmarkEnd w:id="0"/>
      <w:r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 xml:space="preserve">ΤΜΗΜΑ </w:t>
      </w:r>
      <w:r w:rsidR="000928A5"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>4</w:t>
      </w:r>
      <w:r w:rsidRPr="00B42CAB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>:  ΘΑΛΑΜΟΣ ΒΙΟΛΟΓΙΚΗΣ ΑΣΦΑΛΕΙΑΣ ΚΛΑΣΗΣ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03367A" w:rsidRPr="00B42CAB" w:rsidTr="0000191A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03367A" w:rsidRPr="00002805" w:rsidTr="0000191A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03367A" w:rsidRPr="00CD52DD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3367A" w:rsidRPr="00096A12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96A12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 xml:space="preserve">ΘΑΛΑΜΟΣ ΒΙΟΛΟΓΙΚΗΣ ΑΣΦΑΛΕΙΑΣ ΚΛΑΣΗΣ </w:t>
            </w:r>
            <w:r w:rsidRPr="00096A12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3367A" w:rsidRPr="00CD52DD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03367A" w:rsidRPr="00002805" w:rsidTr="0000191A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03367A" w:rsidRPr="00E6251E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Pr="00CD52DD" w:rsidRDefault="0003367A" w:rsidP="00C84E61">
      <w:pPr>
        <w:rPr>
          <w:lang w:val="el-GR"/>
        </w:rPr>
      </w:pPr>
    </w:p>
    <w:sectPr w:rsidR="0003367A" w:rsidRPr="00CD52D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AD" w:rsidRDefault="00F11FAD" w:rsidP="00CD52DD">
      <w:pPr>
        <w:spacing w:after="0"/>
      </w:pPr>
      <w:r>
        <w:separator/>
      </w:r>
    </w:p>
  </w:endnote>
  <w:endnote w:type="continuationSeparator" w:id="0">
    <w:p w:rsidR="00F11FAD" w:rsidRDefault="00F11FAD" w:rsidP="00CD5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DD" w:rsidRDefault="00CD52DD" w:rsidP="00CD52DD">
    <w:pPr>
      <w:pStyle w:val="Footer"/>
      <w:jc w:val="center"/>
    </w:pPr>
    <w:r>
      <w:rPr>
        <w:rFonts w:cs="Times New Roman"/>
        <w:noProof/>
        <w:lang w:val="en-US" w:eastAsia="en-US"/>
      </w:rPr>
      <w:drawing>
        <wp:inline distT="0" distB="0" distL="0" distR="0" wp14:anchorId="5ABE9A8B" wp14:editId="5D3BB743">
          <wp:extent cx="2590800" cy="1091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AD" w:rsidRDefault="00F11FAD" w:rsidP="00CD52DD">
      <w:pPr>
        <w:spacing w:after="0"/>
      </w:pPr>
      <w:r>
        <w:separator/>
      </w:r>
    </w:p>
  </w:footnote>
  <w:footnote w:type="continuationSeparator" w:id="0">
    <w:p w:rsidR="00F11FAD" w:rsidRDefault="00F11FAD" w:rsidP="00CD52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DAwMDWwMDYwMjdX0lEKTi0uzszPAykwrAUAmHqDTCwAAAA="/>
  </w:docVars>
  <w:rsids>
    <w:rsidRoot w:val="00CD52DD"/>
    <w:rsid w:val="0003367A"/>
    <w:rsid w:val="0009195C"/>
    <w:rsid w:val="000928A5"/>
    <w:rsid w:val="000D0222"/>
    <w:rsid w:val="000D1E19"/>
    <w:rsid w:val="001D080A"/>
    <w:rsid w:val="002274F7"/>
    <w:rsid w:val="004459D6"/>
    <w:rsid w:val="00484C81"/>
    <w:rsid w:val="006843CA"/>
    <w:rsid w:val="00692050"/>
    <w:rsid w:val="00866428"/>
    <w:rsid w:val="00915D2F"/>
    <w:rsid w:val="00B42CAB"/>
    <w:rsid w:val="00B85FDB"/>
    <w:rsid w:val="00BE1771"/>
    <w:rsid w:val="00C84E61"/>
    <w:rsid w:val="00CD52DD"/>
    <w:rsid w:val="00D67F0A"/>
    <w:rsid w:val="00E41F74"/>
    <w:rsid w:val="00E6251E"/>
    <w:rsid w:val="00EA69F7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93AE-F17B-4E14-98E3-63201B1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D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2DD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D52D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2D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kaila</dc:creator>
  <cp:keywords/>
  <dc:description/>
  <cp:lastModifiedBy>ipkarvouni</cp:lastModifiedBy>
  <cp:revision>5</cp:revision>
  <dcterms:created xsi:type="dcterms:W3CDTF">2019-11-22T10:20:00Z</dcterms:created>
  <dcterms:modified xsi:type="dcterms:W3CDTF">2019-11-22T12:37:00Z</dcterms:modified>
</cp:coreProperties>
</file>